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10C5" w14:textId="6700F755" w:rsidR="0085573C" w:rsidRPr="00B4129D" w:rsidRDefault="0085573C" w:rsidP="0085573C">
      <w:pPr>
        <w:pStyle w:val="Title"/>
      </w:pPr>
      <w:r w:rsidRPr="00B4129D">
        <w:t xml:space="preserve">Evaluation of </w:t>
      </w:r>
      <w:r w:rsidR="0075207D" w:rsidRPr="0075207D">
        <w:t>the Gender and Mental Wellbeing Health Planners' Forum</w:t>
      </w:r>
    </w:p>
    <w:p w14:paraId="1049C960" w14:textId="77777777" w:rsidR="00B40883" w:rsidRDefault="00B40883" w:rsidP="0085573C">
      <w:pPr>
        <w:pStyle w:val="Heading1"/>
      </w:pPr>
      <w:r w:rsidRPr="00B4129D">
        <w:t>Background</w:t>
      </w:r>
    </w:p>
    <w:p w14:paraId="5E07FCF6" w14:textId="74BAD059" w:rsidR="00D02039" w:rsidRDefault="001B146B" w:rsidP="00D02039">
      <w:r>
        <w:t xml:space="preserve">On 28 </w:t>
      </w:r>
      <w:proofErr w:type="gramStart"/>
      <w:r>
        <w:t>November,</w:t>
      </w:r>
      <w:proofErr w:type="gramEnd"/>
      <w:r>
        <w:t xml:space="preserve"> 2023, </w:t>
      </w:r>
      <w:r w:rsidR="00D02039">
        <w:t xml:space="preserve">WHISE </w:t>
      </w:r>
      <w:r w:rsidR="00222A44">
        <w:t xml:space="preserve">ran a </w:t>
      </w:r>
      <w:r w:rsidR="00D02039">
        <w:t xml:space="preserve">forum with health planners </w:t>
      </w:r>
      <w:r w:rsidR="00222A44">
        <w:t xml:space="preserve">from </w:t>
      </w:r>
      <w:r w:rsidR="00D02039">
        <w:t xml:space="preserve">the </w:t>
      </w:r>
      <w:r w:rsidR="00222A44">
        <w:t xml:space="preserve">10 </w:t>
      </w:r>
      <w:r w:rsidR="00D02039">
        <w:t>local government areas within the Southern Metropolitan Region</w:t>
      </w:r>
      <w:r w:rsidR="00222A44">
        <w:t>.</w:t>
      </w:r>
      <w:r w:rsidR="00D02039">
        <w:t xml:space="preserve"> </w:t>
      </w:r>
      <w:r w:rsidR="006B06A5">
        <w:t xml:space="preserve">The aim was to </w:t>
      </w:r>
      <w:r w:rsidR="6027B710">
        <w:t>identify synergies between</w:t>
      </w:r>
      <w:r w:rsidR="00FF2F22">
        <w:t xml:space="preserve"> </w:t>
      </w:r>
      <w:r w:rsidR="00D02039">
        <w:t xml:space="preserve">mental </w:t>
      </w:r>
      <w:r w:rsidR="5BFA8CF3">
        <w:t xml:space="preserve">health promotion and </w:t>
      </w:r>
      <w:r w:rsidR="5041534F">
        <w:t xml:space="preserve">gender transformative practice </w:t>
      </w:r>
      <w:r w:rsidR="3269BFBA">
        <w:t xml:space="preserve">in the </w:t>
      </w:r>
      <w:r w:rsidR="00D02039">
        <w:t>municipal health and wellbeing plan</w:t>
      </w:r>
      <w:r w:rsidR="00FF2F22">
        <w:t>s</w:t>
      </w:r>
      <w:r w:rsidR="00D02039">
        <w:t>.</w:t>
      </w:r>
    </w:p>
    <w:p w14:paraId="20FE50B8" w14:textId="07C56DED" w:rsidR="00D02039" w:rsidRDefault="00D02039" w:rsidP="00D02039">
      <w:r>
        <w:t xml:space="preserve">The first part of the forum </w:t>
      </w:r>
      <w:r w:rsidR="00FF2F22">
        <w:t>focused</w:t>
      </w:r>
      <w:r>
        <w:t xml:space="preserve"> on increasing participants’ </w:t>
      </w:r>
      <w:r w:rsidR="00FF2F22">
        <w:t>understanding</w:t>
      </w:r>
      <w:r>
        <w:t xml:space="preserve"> of mental wellbeing as a health priority</w:t>
      </w:r>
      <w:r w:rsidR="124BD8FC">
        <w:t>. The content covered</w:t>
      </w:r>
      <w:r w:rsidR="004F0838">
        <w:t xml:space="preserve"> </w:t>
      </w:r>
      <w:r>
        <w:t xml:space="preserve">mental health outcomes in the Southern Metropolitan Region, legislative </w:t>
      </w:r>
      <w:r w:rsidR="4B9B7806">
        <w:t xml:space="preserve">levers </w:t>
      </w:r>
      <w:r>
        <w:t xml:space="preserve">and policy frameworks for local government, opportunities to align </w:t>
      </w:r>
      <w:r w:rsidR="00A556BC">
        <w:t>mental wellbeing</w:t>
      </w:r>
      <w:r>
        <w:t xml:space="preserve"> within their health and wellbeing planning and action, and examples of this in practice.</w:t>
      </w:r>
    </w:p>
    <w:p w14:paraId="5F7563D6" w14:textId="61D4F18F" w:rsidR="00D02039" w:rsidRPr="00D02039" w:rsidRDefault="00D02039" w:rsidP="00D02039">
      <w:r>
        <w:t xml:space="preserve">The second part </w:t>
      </w:r>
      <w:r w:rsidR="00A556BC">
        <w:t>focused</w:t>
      </w:r>
      <w:r>
        <w:t xml:space="preserve"> on increasing participants’ confidence to apply knowledge of gender transformative mental health promotion to municipal health and wellbeing planning, policies, activities and promotion. </w:t>
      </w:r>
    </w:p>
    <w:p w14:paraId="4E27285C" w14:textId="1B863E95" w:rsidR="00A2536A" w:rsidRDefault="00A2536A" w:rsidP="00A2536A">
      <w:pPr>
        <w:pStyle w:val="Heading1"/>
      </w:pPr>
      <w:r w:rsidRPr="00B4129D">
        <w:t xml:space="preserve">Changes in </w:t>
      </w:r>
      <w:r w:rsidR="00814093" w:rsidRPr="00B4129D">
        <w:t>understanding</w:t>
      </w:r>
      <w:r w:rsidR="00D37CAF">
        <w:t xml:space="preserve"> </w:t>
      </w:r>
    </w:p>
    <w:p w14:paraId="47806BBB" w14:textId="2F254970" w:rsidR="00FD6737" w:rsidRDefault="00A368DA" w:rsidP="000357DA">
      <w:r>
        <w:t>Pre and post s</w:t>
      </w:r>
      <w:r w:rsidR="00062130">
        <w:t xml:space="preserve">urveys measured </w:t>
      </w:r>
      <w:r>
        <w:t>whether there were changes in understanding of:</w:t>
      </w:r>
    </w:p>
    <w:p w14:paraId="51DC1B97" w14:textId="77777777" w:rsidR="005142FD" w:rsidRDefault="005142FD" w:rsidP="005142FD">
      <w:pPr>
        <w:pStyle w:val="ListParagraph"/>
        <w:numPr>
          <w:ilvl w:val="0"/>
          <w:numId w:val="29"/>
        </w:numPr>
      </w:pPr>
      <w:r w:rsidRPr="005142FD">
        <w:t>Mental health promotion as a critical health and wellbeing priority area</w:t>
      </w:r>
    </w:p>
    <w:p w14:paraId="76F3BB27" w14:textId="77777777" w:rsidR="005142FD" w:rsidRDefault="005142FD" w:rsidP="005142FD">
      <w:pPr>
        <w:pStyle w:val="ListParagraph"/>
        <w:numPr>
          <w:ilvl w:val="0"/>
          <w:numId w:val="29"/>
        </w:numPr>
      </w:pPr>
      <w:r w:rsidRPr="005142FD">
        <w:t>How the determinants of mental wellbeing extend across all social determinants, and all health priority areas</w:t>
      </w:r>
    </w:p>
    <w:p w14:paraId="493EF1ED" w14:textId="77777777" w:rsidR="005142FD" w:rsidRDefault="005142FD" w:rsidP="005142FD">
      <w:pPr>
        <w:pStyle w:val="ListParagraph"/>
        <w:numPr>
          <w:ilvl w:val="0"/>
          <w:numId w:val="29"/>
        </w:numPr>
      </w:pPr>
      <w:r w:rsidRPr="005142FD">
        <w:t>The local context and needs analysis for gender transformative mental health promotion in the Southern Metropolitan Region</w:t>
      </w:r>
      <w:r w:rsidRPr="005142FD">
        <w:tab/>
      </w:r>
    </w:p>
    <w:p w14:paraId="558528C6" w14:textId="77777777" w:rsidR="005142FD" w:rsidRDefault="005142FD" w:rsidP="005142FD">
      <w:pPr>
        <w:pStyle w:val="ListParagraph"/>
        <w:numPr>
          <w:ilvl w:val="0"/>
          <w:numId w:val="29"/>
        </w:numPr>
      </w:pPr>
      <w:r w:rsidRPr="005142FD">
        <w:t>Legislative obligations and requirements for local government to address gender transformative mental health promotion</w:t>
      </w:r>
    </w:p>
    <w:p w14:paraId="0403BFB5" w14:textId="77777777" w:rsidR="005142FD" w:rsidRDefault="005142FD" w:rsidP="005142FD">
      <w:pPr>
        <w:pStyle w:val="ListParagraph"/>
        <w:numPr>
          <w:ilvl w:val="0"/>
          <w:numId w:val="29"/>
        </w:numPr>
      </w:pPr>
      <w:r w:rsidRPr="005142FD">
        <w:t>Existing frameworks and policy to enable mental health promotion and activities</w:t>
      </w:r>
      <w:r w:rsidRPr="005142FD">
        <w:tab/>
      </w:r>
    </w:p>
    <w:p w14:paraId="3B1774D0" w14:textId="77777777" w:rsidR="005142FD" w:rsidRDefault="005142FD" w:rsidP="005142FD">
      <w:pPr>
        <w:pStyle w:val="ListParagraph"/>
        <w:numPr>
          <w:ilvl w:val="0"/>
          <w:numId w:val="29"/>
        </w:numPr>
      </w:pPr>
      <w:r w:rsidRPr="005142FD">
        <w:t>Opportunities and enablers to integrate gender transformative mental health promotion and activities in local government settings</w:t>
      </w:r>
      <w:r w:rsidRPr="005142FD">
        <w:tab/>
      </w:r>
    </w:p>
    <w:p w14:paraId="5C19835A" w14:textId="4F9C528B" w:rsidR="00A368DA" w:rsidRDefault="005142FD" w:rsidP="005142FD">
      <w:pPr>
        <w:pStyle w:val="ListParagraph"/>
        <w:numPr>
          <w:ilvl w:val="0"/>
          <w:numId w:val="29"/>
        </w:numPr>
      </w:pPr>
      <w:r w:rsidRPr="005142FD">
        <w:t>Examples of best practice in municipal gender transformative mental health promotion and activities</w:t>
      </w:r>
    </w:p>
    <w:p w14:paraId="131B58FF" w14:textId="334BD09D" w:rsidR="004618BB" w:rsidRDefault="00022241" w:rsidP="005142FD">
      <w:r>
        <w:t>Eleven people responded to the pre survey and eight people answered</w:t>
      </w:r>
      <w:r w:rsidR="006618C6">
        <w:t xml:space="preserve"> the post survey. </w:t>
      </w:r>
      <w:r w:rsidR="005142FD">
        <w:t>Figures 1 to 7</w:t>
      </w:r>
      <w:r w:rsidR="009A5FDE">
        <w:t xml:space="preserve"> </w:t>
      </w:r>
      <w:r w:rsidR="00552F29">
        <w:t>demonstrate that there were increases in understanding for all</w:t>
      </w:r>
      <w:r w:rsidR="00A31443">
        <w:t xml:space="preserve"> measures except for understanding of mental health promotion as a critical health and wellbeing priority area (see Figure 1). </w:t>
      </w:r>
      <w:r w:rsidR="00DD4204">
        <w:t xml:space="preserve">Though, this was </w:t>
      </w:r>
      <w:r w:rsidR="00922B98">
        <w:t xml:space="preserve">a very small decrease </w:t>
      </w:r>
      <w:r w:rsidR="00561D88">
        <w:t>and</w:t>
      </w:r>
      <w:r w:rsidR="00922B98">
        <w:t xml:space="preserve"> is likely because attendees started with a high level of understanding. </w:t>
      </w:r>
      <w:r w:rsidR="00922B98">
        <w:lastRenderedPageBreak/>
        <w:t xml:space="preserve">Furthermore, given that not all attendees responded to the post survey, those who already had a </w:t>
      </w:r>
      <w:r w:rsidR="00922B98">
        <w:rPr>
          <w:i/>
          <w:iCs/>
        </w:rPr>
        <w:t>very high</w:t>
      </w:r>
      <w:r w:rsidR="00922B98">
        <w:t xml:space="preserve"> level of understanding or those who may have potentially increased to </w:t>
      </w:r>
      <w:r w:rsidR="00922B98">
        <w:rPr>
          <w:i/>
          <w:iCs/>
        </w:rPr>
        <w:t>very high</w:t>
      </w:r>
      <w:r w:rsidR="00922B98">
        <w:t>, did not respond at post.</w:t>
      </w:r>
    </w:p>
    <w:p w14:paraId="46561589" w14:textId="24DEBB0F" w:rsidR="005142FD" w:rsidRDefault="002148BB" w:rsidP="005142FD">
      <w:r>
        <w:t xml:space="preserve">The most notable increase in understanding can be seen in </w:t>
      </w:r>
      <w:r w:rsidR="00EF544E">
        <w:t>Figure 4</w:t>
      </w:r>
      <w:r w:rsidR="004E5DC2">
        <w:t>.</w:t>
      </w:r>
      <w:r w:rsidR="00EF544E">
        <w:t xml:space="preserve"> </w:t>
      </w:r>
      <w:r w:rsidR="004E5DC2">
        <w:t>U</w:t>
      </w:r>
      <w:r w:rsidR="00C74200">
        <w:t xml:space="preserve">nderstanding of </w:t>
      </w:r>
      <w:r w:rsidR="00C74200" w:rsidRPr="00C74200">
        <w:t>legislative obligations</w:t>
      </w:r>
      <w:r w:rsidR="00C74200">
        <w:t xml:space="preserve"> and requirements for local government to address gender transformative mental health promotion was predominantly </w:t>
      </w:r>
      <w:r w:rsidR="00C74200">
        <w:rPr>
          <w:i/>
          <w:iCs/>
        </w:rPr>
        <w:t>low</w:t>
      </w:r>
      <w:r w:rsidR="00C74200">
        <w:t xml:space="preserve"> and </w:t>
      </w:r>
      <w:r w:rsidR="00C74200">
        <w:rPr>
          <w:i/>
          <w:iCs/>
        </w:rPr>
        <w:t xml:space="preserve">neutral </w:t>
      </w:r>
      <w:r w:rsidR="00C74200">
        <w:t>before the forum</w:t>
      </w:r>
      <w:r w:rsidR="00876DC8">
        <w:t xml:space="preserve"> and increased </w:t>
      </w:r>
      <w:proofErr w:type="spellStart"/>
      <w:proofErr w:type="gramStart"/>
      <w:r w:rsidR="00876DC8">
        <w:t>to</w:t>
      </w:r>
      <w:proofErr w:type="spellEnd"/>
      <w:proofErr w:type="gramEnd"/>
      <w:r w:rsidR="00876DC8">
        <w:t xml:space="preserve"> </w:t>
      </w:r>
      <w:r w:rsidR="00876DC8">
        <w:rPr>
          <w:i/>
          <w:iCs/>
        </w:rPr>
        <w:t>high</w:t>
      </w:r>
      <w:r w:rsidR="00876DC8">
        <w:t xml:space="preserve"> and </w:t>
      </w:r>
      <w:r w:rsidR="00876DC8">
        <w:rPr>
          <w:i/>
          <w:iCs/>
        </w:rPr>
        <w:t>very high</w:t>
      </w:r>
      <w:r w:rsidR="00876DC8">
        <w:t>.</w:t>
      </w:r>
    </w:p>
    <w:p w14:paraId="21B1AA57" w14:textId="05EEA3B5" w:rsidR="00BA731D" w:rsidRPr="008327F5" w:rsidRDefault="000647F9" w:rsidP="005142FD">
      <w:r>
        <w:t>There was also a large increase in understanding</w:t>
      </w:r>
      <w:r w:rsidR="008A473A">
        <w:t xml:space="preserve"> the existing frameworks and policy to enable mental health promotion and activities</w:t>
      </w:r>
      <w:r w:rsidR="00BA731D">
        <w:t xml:space="preserve"> (see Figure 5)</w:t>
      </w:r>
      <w:r w:rsidR="008A473A">
        <w:t>.</w:t>
      </w:r>
      <w:r w:rsidR="008327F5">
        <w:t xml:space="preserve"> All participants rated their level of understanding as being </w:t>
      </w:r>
      <w:r w:rsidR="008327F5">
        <w:rPr>
          <w:i/>
          <w:iCs/>
        </w:rPr>
        <w:t>high</w:t>
      </w:r>
      <w:r w:rsidR="008327F5">
        <w:t xml:space="preserve"> or </w:t>
      </w:r>
      <w:r w:rsidR="008327F5">
        <w:rPr>
          <w:i/>
          <w:iCs/>
        </w:rPr>
        <w:t>very high</w:t>
      </w:r>
      <w:r w:rsidR="008327F5">
        <w:t>.</w:t>
      </w:r>
    </w:p>
    <w:p w14:paraId="31A48144" w14:textId="377270A6" w:rsidR="008A473A" w:rsidRPr="00876DC8" w:rsidRDefault="00A662F6" w:rsidP="005142FD">
      <w:r>
        <w:t>Overall, these findings demonstrate that the forum successfully increased the understanding of attendees.</w:t>
      </w:r>
    </w:p>
    <w:p w14:paraId="6B0C8839" w14:textId="19B2DFB3" w:rsidR="000647F9" w:rsidRDefault="000647F9" w:rsidP="005142FD">
      <w:pPr>
        <w:sectPr w:rsidR="000647F9" w:rsidSect="00951FC0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BB1ABE" w14:textId="1DC6681A" w:rsidR="005142FD" w:rsidRDefault="00841B1F" w:rsidP="005142FD">
      <w:r>
        <w:rPr>
          <w:noProof/>
        </w:rPr>
        <w:drawing>
          <wp:inline distT="0" distB="0" distL="0" distR="0" wp14:anchorId="71F2E695" wp14:editId="0D23AD49">
            <wp:extent cx="2988000" cy="1796111"/>
            <wp:effectExtent l="0" t="0" r="3175" b="0"/>
            <wp:docPr id="324276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371E4" w14:textId="42849CFE" w:rsidR="00841B1F" w:rsidRDefault="00841B1F" w:rsidP="00841B1F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1</w:t>
      </w:r>
      <w:r>
        <w:fldChar w:fldCharType="end"/>
      </w:r>
      <w:r>
        <w:t>. Pre- and post-forum ratings of understanding m</w:t>
      </w:r>
      <w:r w:rsidRPr="00841B1F">
        <w:t>ental health promotion as a critical health and wellbeing priority area</w:t>
      </w:r>
      <w:r>
        <w:t>.</w:t>
      </w:r>
    </w:p>
    <w:p w14:paraId="5F41D817" w14:textId="17FC70A8" w:rsidR="00841B1F" w:rsidRDefault="00B03F32" w:rsidP="00841B1F">
      <w:r>
        <w:rPr>
          <w:noProof/>
        </w:rPr>
        <w:drawing>
          <wp:inline distT="0" distB="0" distL="0" distR="0" wp14:anchorId="6385F267" wp14:editId="75C37135">
            <wp:extent cx="2988000" cy="1796111"/>
            <wp:effectExtent l="0" t="0" r="3175" b="0"/>
            <wp:docPr id="2079730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91A6E" w14:textId="770726FE" w:rsidR="00B03F32" w:rsidRDefault="00B03F32" w:rsidP="00B03F3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2</w:t>
      </w:r>
      <w:r>
        <w:fldChar w:fldCharType="end"/>
      </w:r>
      <w:r>
        <w:t>. Pre- and post-forum ratings of understanding h</w:t>
      </w:r>
      <w:r w:rsidRPr="00B03F32">
        <w:t>ow the determinants of mental wellbeing extend across all social determinants, and all health priority areas</w:t>
      </w:r>
      <w:r>
        <w:t>.</w:t>
      </w:r>
    </w:p>
    <w:p w14:paraId="596F6FEE" w14:textId="174CF2AC" w:rsidR="00B03F32" w:rsidRDefault="00955ECF" w:rsidP="00B03F32">
      <w:r>
        <w:rPr>
          <w:noProof/>
        </w:rPr>
        <w:drawing>
          <wp:inline distT="0" distB="0" distL="0" distR="0" wp14:anchorId="6214E4B1" wp14:editId="56CD65EF">
            <wp:extent cx="2988000" cy="1796111"/>
            <wp:effectExtent l="0" t="0" r="3175" b="0"/>
            <wp:docPr id="804539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787D" w14:textId="7153A07D" w:rsidR="00955ECF" w:rsidRDefault="00955ECF" w:rsidP="00955ECF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3</w:t>
      </w:r>
      <w:r>
        <w:fldChar w:fldCharType="end"/>
      </w:r>
      <w:r>
        <w:t>. Pre- and post-forum ratings of understanding t</w:t>
      </w:r>
      <w:r w:rsidRPr="00955ECF">
        <w:t>he local context and needs analysis for gender transformative mental health promotion in the Southern Metropolitan Region</w:t>
      </w:r>
      <w:r>
        <w:t>.</w:t>
      </w:r>
    </w:p>
    <w:p w14:paraId="72E00C71" w14:textId="5976C502" w:rsidR="0064534E" w:rsidRPr="0064534E" w:rsidRDefault="000D6D9E" w:rsidP="0064534E">
      <w:r>
        <w:rPr>
          <w:noProof/>
        </w:rPr>
        <w:drawing>
          <wp:inline distT="0" distB="0" distL="0" distR="0" wp14:anchorId="59E7B6C8" wp14:editId="68EE6F00">
            <wp:extent cx="2988000" cy="1796111"/>
            <wp:effectExtent l="0" t="0" r="3175" b="0"/>
            <wp:docPr id="19092399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B46FD" w14:textId="355C126D" w:rsidR="00A368DA" w:rsidRDefault="0064534E" w:rsidP="0064534E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4</w:t>
      </w:r>
      <w:r>
        <w:fldChar w:fldCharType="end"/>
      </w:r>
      <w:r>
        <w:t>. Pre- and post-forum ratings of understanding</w:t>
      </w:r>
      <w:r w:rsidR="00215CD3">
        <w:t xml:space="preserve"> l</w:t>
      </w:r>
      <w:r w:rsidR="00215CD3" w:rsidRPr="00215CD3">
        <w:t>egislative obligations and requirements for local government to address gender transformative mental health promotion</w:t>
      </w:r>
      <w:r w:rsidR="00215CD3">
        <w:t>.</w:t>
      </w:r>
    </w:p>
    <w:p w14:paraId="4D17A1CF" w14:textId="13159212" w:rsidR="00215CD3" w:rsidRDefault="0093407D" w:rsidP="00215CD3">
      <w:r>
        <w:rPr>
          <w:noProof/>
        </w:rPr>
        <w:lastRenderedPageBreak/>
        <w:drawing>
          <wp:inline distT="0" distB="0" distL="0" distR="0" wp14:anchorId="16166FBC" wp14:editId="50F67F9D">
            <wp:extent cx="2988000" cy="1796111"/>
            <wp:effectExtent l="0" t="0" r="3175" b="0"/>
            <wp:docPr id="16951605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561C2" w14:textId="6052CB5B" w:rsidR="007D6331" w:rsidRDefault="007D6331" w:rsidP="007D633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5</w:t>
      </w:r>
      <w:r>
        <w:fldChar w:fldCharType="end"/>
      </w:r>
      <w:r>
        <w:t xml:space="preserve">. Pre- and post-forum ratings of understanding </w:t>
      </w:r>
      <w:r w:rsidR="00823F42">
        <w:t>e</w:t>
      </w:r>
      <w:r w:rsidR="00823F42" w:rsidRPr="00823F42">
        <w:t>xisting frameworks and policy to enable mental health promotion and activities</w:t>
      </w:r>
      <w:r w:rsidR="00823F42">
        <w:t>.</w:t>
      </w:r>
    </w:p>
    <w:p w14:paraId="703F6B97" w14:textId="0E376C21" w:rsidR="00EA162F" w:rsidRDefault="0093407D" w:rsidP="00EA162F">
      <w:r>
        <w:rPr>
          <w:noProof/>
        </w:rPr>
        <w:drawing>
          <wp:inline distT="0" distB="0" distL="0" distR="0" wp14:anchorId="3DE6CCAD" wp14:editId="6C43BC56">
            <wp:extent cx="2988000" cy="1796111"/>
            <wp:effectExtent l="0" t="0" r="3175" b="0"/>
            <wp:docPr id="9816837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37407" w14:textId="4A924083" w:rsidR="00EA162F" w:rsidRDefault="00EA162F" w:rsidP="00EA162F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6</w:t>
      </w:r>
      <w:r>
        <w:fldChar w:fldCharType="end"/>
      </w:r>
      <w:r>
        <w:t>. Pre- and post-forum ratings of understanding o</w:t>
      </w:r>
      <w:r w:rsidRPr="00EA162F">
        <w:t>pportunities and enablers to integrate gender transformative mental health promotion and activities in local government settings</w:t>
      </w:r>
      <w:r>
        <w:t>.</w:t>
      </w:r>
    </w:p>
    <w:p w14:paraId="5AD2E738" w14:textId="77777777" w:rsidR="009A5FDE" w:rsidRDefault="009A5FDE" w:rsidP="00EA162F">
      <w:pPr>
        <w:sectPr w:rsidR="009A5FDE" w:rsidSect="00951F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914D2F" w14:textId="1970CBAB" w:rsidR="00EA162F" w:rsidRDefault="000357EF" w:rsidP="00EA162F">
      <w:r>
        <w:rPr>
          <w:noProof/>
        </w:rPr>
        <w:drawing>
          <wp:inline distT="0" distB="0" distL="0" distR="0" wp14:anchorId="666F1777" wp14:editId="5175D064">
            <wp:extent cx="2988000" cy="1796111"/>
            <wp:effectExtent l="0" t="0" r="3175" b="0"/>
            <wp:docPr id="6290272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34D99" w14:textId="5901F45C" w:rsidR="008873B9" w:rsidRPr="00EA162F" w:rsidRDefault="008873B9" w:rsidP="009A5FDE">
      <w:pPr>
        <w:pStyle w:val="Caption"/>
        <w:ind w:right="4682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7</w:t>
      </w:r>
      <w:r>
        <w:fldChar w:fldCharType="end"/>
      </w:r>
      <w:r>
        <w:t xml:space="preserve">. Pre- and post-forum ratings of understanding </w:t>
      </w:r>
      <w:r w:rsidR="007A7F90">
        <w:t>e</w:t>
      </w:r>
      <w:r w:rsidR="007A7F90" w:rsidRPr="007A7F90">
        <w:t>xamples of best practice in municipal gender transformative mental health promotion and activities</w:t>
      </w:r>
      <w:r w:rsidR="007A7F90">
        <w:t>.</w:t>
      </w:r>
    </w:p>
    <w:p w14:paraId="3E796107" w14:textId="77777777" w:rsidR="00567D17" w:rsidRDefault="00567D17" w:rsidP="008A55BB">
      <w:pPr>
        <w:sectPr w:rsidR="00567D17" w:rsidSect="00951F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2E1250" w14:textId="77777777" w:rsidR="00444E82" w:rsidRPr="00B4129D" w:rsidRDefault="00444E82" w:rsidP="00A2536A">
      <w:pPr>
        <w:sectPr w:rsidR="00444E82" w:rsidRPr="00B4129D" w:rsidSect="00951FC0">
          <w:type w:val="continuous"/>
          <w:pgSz w:w="12240" w:h="15840"/>
          <w:pgMar w:top="1440" w:right="6003" w:bottom="1440" w:left="1440" w:header="720" w:footer="720" w:gutter="0"/>
          <w:cols w:space="720"/>
          <w:docGrid w:linePitch="360"/>
        </w:sectPr>
      </w:pPr>
    </w:p>
    <w:p w14:paraId="619FF55D" w14:textId="6D3AD56E" w:rsidR="00D27919" w:rsidRDefault="00D27919" w:rsidP="00D27919">
      <w:pPr>
        <w:pStyle w:val="Heading1"/>
      </w:pPr>
      <w:r w:rsidRPr="00B4129D">
        <w:t xml:space="preserve">Confidence to apply learnings </w:t>
      </w:r>
      <w:r w:rsidR="00EE0D22">
        <w:t>at work</w:t>
      </w:r>
    </w:p>
    <w:p w14:paraId="6FC67965" w14:textId="7B09AB0E" w:rsidR="6FDAB16B" w:rsidRDefault="00250808" w:rsidP="6FDAB16B">
      <w:r>
        <w:t>The surveys also measured changes in confidence to:</w:t>
      </w:r>
    </w:p>
    <w:p w14:paraId="13B07D34" w14:textId="77777777" w:rsidR="00E17D4F" w:rsidRDefault="00E17D4F" w:rsidP="00E17D4F">
      <w:pPr>
        <w:pStyle w:val="ListParagraph"/>
        <w:numPr>
          <w:ilvl w:val="0"/>
          <w:numId w:val="29"/>
        </w:numPr>
      </w:pPr>
      <w:r w:rsidRPr="00E17D4F">
        <w:t>Utilise existing legislation, frameworks and case studies to apply gender transformative mental health promotion and activities within your local government context</w:t>
      </w:r>
    </w:p>
    <w:p w14:paraId="54753EB5" w14:textId="77777777" w:rsidR="00E17D4F" w:rsidRDefault="00E17D4F" w:rsidP="00E17D4F">
      <w:pPr>
        <w:pStyle w:val="ListParagraph"/>
        <w:numPr>
          <w:ilvl w:val="0"/>
          <w:numId w:val="29"/>
        </w:numPr>
      </w:pPr>
      <w:r w:rsidRPr="00E17D4F">
        <w:t>Identify opportunities for gender transformative mental health promotion and activities within your local government context</w:t>
      </w:r>
    </w:p>
    <w:p w14:paraId="3FB5B777" w14:textId="092E8E3C" w:rsidR="007060A1" w:rsidRDefault="00E17D4F" w:rsidP="007060A1">
      <w:pPr>
        <w:pStyle w:val="ListParagraph"/>
        <w:numPr>
          <w:ilvl w:val="0"/>
          <w:numId w:val="29"/>
        </w:numPr>
      </w:pPr>
      <w:r w:rsidRPr="00E17D4F">
        <w:t>Integrate gender transformative mental health promotion and activities within your local government setting</w:t>
      </w:r>
    </w:p>
    <w:p w14:paraId="1DF58367" w14:textId="4F8682AF" w:rsidR="00C1712E" w:rsidRDefault="005157B9" w:rsidP="007060A1">
      <w:r>
        <w:t>Figures 8 to 10</w:t>
      </w:r>
      <w:r w:rsidR="00D27959">
        <w:t xml:space="preserve"> demonstrate incredible increases in confidence across all measures.</w:t>
      </w:r>
      <w:r w:rsidR="00C5199C">
        <w:t xml:space="preserve"> Most noteworthy is the </w:t>
      </w:r>
      <w:r w:rsidR="00363563">
        <w:t xml:space="preserve">overall </w:t>
      </w:r>
      <w:r w:rsidR="00C5199C">
        <w:t>increase in confidence to</w:t>
      </w:r>
      <w:r w:rsidR="00363563">
        <w:t xml:space="preserve"> identify </w:t>
      </w:r>
      <w:r w:rsidR="00363563" w:rsidRPr="00363563">
        <w:t>opportunities for gender transformative mental health promotion and activities within local government context</w:t>
      </w:r>
      <w:r w:rsidR="00363563">
        <w:t xml:space="preserve">s (see Figure 9). Before the forum, </w:t>
      </w:r>
      <w:r w:rsidR="004F7758">
        <w:t xml:space="preserve">45% of respondents felt </w:t>
      </w:r>
      <w:r w:rsidR="004F7758">
        <w:rPr>
          <w:i/>
          <w:iCs/>
        </w:rPr>
        <w:t>not at all confident</w:t>
      </w:r>
      <w:r w:rsidR="004F7758">
        <w:t xml:space="preserve"> to do this, however, following the forum, 75% felt </w:t>
      </w:r>
      <w:r w:rsidR="004F7758">
        <w:rPr>
          <w:i/>
          <w:iCs/>
        </w:rPr>
        <w:t>confident</w:t>
      </w:r>
      <w:r w:rsidR="004F7758">
        <w:t xml:space="preserve"> and</w:t>
      </w:r>
      <w:r w:rsidR="00CC198A">
        <w:t xml:space="preserve"> one </w:t>
      </w:r>
      <w:r w:rsidR="00CC198A">
        <w:lastRenderedPageBreak/>
        <w:t xml:space="preserve">person said that they were </w:t>
      </w:r>
      <w:r w:rsidR="00CC198A">
        <w:rPr>
          <w:i/>
          <w:iCs/>
        </w:rPr>
        <w:t>very confident</w:t>
      </w:r>
      <w:r w:rsidR="00CC198A">
        <w:t>.</w:t>
      </w:r>
      <w:r w:rsidR="003B547C">
        <w:t xml:space="preserve"> Figures 8 and 10 similarly show that about half of attendees </w:t>
      </w:r>
      <w:r w:rsidR="0035382E">
        <w:t xml:space="preserve">felt </w:t>
      </w:r>
      <w:r w:rsidR="0035382E">
        <w:rPr>
          <w:i/>
          <w:iCs/>
        </w:rPr>
        <w:t>not at all confident</w:t>
      </w:r>
      <w:r w:rsidR="0035382E">
        <w:t xml:space="preserve"> before the forum </w:t>
      </w:r>
      <w:r w:rsidR="00C1712E">
        <w:t>but following the forum</w:t>
      </w:r>
      <w:r w:rsidR="00596AC5">
        <w:t>,</w:t>
      </w:r>
      <w:r w:rsidR="00C1712E">
        <w:t xml:space="preserve"> reported feeling </w:t>
      </w:r>
      <w:proofErr w:type="gramStart"/>
      <w:r w:rsidR="00C1712E">
        <w:rPr>
          <w:i/>
          <w:iCs/>
        </w:rPr>
        <w:t>fairly confident</w:t>
      </w:r>
      <w:proofErr w:type="gramEnd"/>
      <w:r w:rsidR="00C1712E">
        <w:t xml:space="preserve"> or </w:t>
      </w:r>
      <w:r w:rsidR="00C1712E">
        <w:rPr>
          <w:i/>
          <w:iCs/>
        </w:rPr>
        <w:t>confident</w:t>
      </w:r>
      <w:r w:rsidR="00C1712E">
        <w:t>.</w:t>
      </w:r>
    </w:p>
    <w:p w14:paraId="7BF524B1" w14:textId="55B72C8E" w:rsidR="00F709EA" w:rsidRPr="004F7758" w:rsidRDefault="00C1712E" w:rsidP="007060A1">
      <w:pPr>
        <w:sectPr w:rsidR="00F709EA" w:rsidRPr="004F7758" w:rsidSect="00951F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This is a</w:t>
      </w:r>
      <w:r w:rsidR="00A64DD0">
        <w:t>n excellent outcome as confidence can be hard to change</w:t>
      </w:r>
      <w:r w:rsidR="00835F1C">
        <w:t xml:space="preserve"> </w:t>
      </w:r>
      <w:r w:rsidR="00835F1C">
        <w:rPr>
          <w:rStyle w:val="normaltextrun"/>
          <w:rFonts w:cs="Open Sans Light"/>
          <w:color w:val="000000"/>
          <w:szCs w:val="20"/>
          <w:shd w:val="clear" w:color="auto" w:fill="FFFFFF"/>
        </w:rPr>
        <w:t>as we are asking people to put their learning into action which requires a deeper understanding and application of knowledge</w:t>
      </w:r>
      <w:r w:rsidR="00A34E8A">
        <w:rPr>
          <w:rStyle w:val="normaltextrun"/>
          <w:rFonts w:cs="Open Sans Light"/>
          <w:color w:val="000000"/>
          <w:szCs w:val="20"/>
          <w:shd w:val="clear" w:color="auto" w:fill="FFFFFF"/>
        </w:rPr>
        <w:t xml:space="preserve">. </w:t>
      </w:r>
      <w:r w:rsidR="0035382E">
        <w:t xml:space="preserve"> </w:t>
      </w:r>
      <w:r w:rsidR="00CC198A">
        <w:t xml:space="preserve"> </w:t>
      </w:r>
    </w:p>
    <w:p w14:paraId="5167F4E4" w14:textId="54D3A701" w:rsidR="007060A1" w:rsidRDefault="007060A1" w:rsidP="007060A1">
      <w:r>
        <w:rPr>
          <w:noProof/>
        </w:rPr>
        <w:drawing>
          <wp:inline distT="0" distB="0" distL="0" distR="0" wp14:anchorId="2E50115F" wp14:editId="6C9E8C60">
            <wp:extent cx="2988000" cy="1798602"/>
            <wp:effectExtent l="0" t="0" r="3175" b="0"/>
            <wp:docPr id="2769461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A3590" w14:textId="11AED2B7" w:rsidR="007060A1" w:rsidRDefault="007060A1" w:rsidP="007060A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8</w:t>
      </w:r>
      <w:r>
        <w:fldChar w:fldCharType="end"/>
      </w:r>
      <w:r>
        <w:t xml:space="preserve">. Pre- and post-forum ratings of confidence to </w:t>
      </w:r>
      <w:r w:rsidR="00740830">
        <w:t>u</w:t>
      </w:r>
      <w:r w:rsidR="00740830" w:rsidRPr="00740830">
        <w:t>tilise existing legislation, frameworks and case studies to apply gender transformative mental health promotion and activities within your local government context</w:t>
      </w:r>
      <w:r w:rsidR="00740830">
        <w:t>.</w:t>
      </w:r>
    </w:p>
    <w:p w14:paraId="1A413A64" w14:textId="6297C5DE" w:rsidR="00740830" w:rsidRDefault="00E62EBC" w:rsidP="00740830">
      <w:r>
        <w:rPr>
          <w:noProof/>
        </w:rPr>
        <w:drawing>
          <wp:inline distT="0" distB="0" distL="0" distR="0" wp14:anchorId="5F28879B" wp14:editId="70F5949C">
            <wp:extent cx="2988000" cy="1798602"/>
            <wp:effectExtent l="0" t="0" r="3175" b="0"/>
            <wp:docPr id="3960647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5C6EB" w14:textId="23DD969B" w:rsidR="00E62EBC" w:rsidRDefault="00E62EBC" w:rsidP="00E62EBC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F5DBC">
        <w:rPr>
          <w:noProof/>
        </w:rPr>
        <w:t>9</w:t>
      </w:r>
      <w:r>
        <w:fldChar w:fldCharType="end"/>
      </w:r>
      <w:r>
        <w:t>. Pre- and post-forum ratings of confidence to i</w:t>
      </w:r>
      <w:r w:rsidRPr="00E62EBC">
        <w:t>dentify opportunities for gender transformative mental health promotion and activities within your local government context</w:t>
      </w:r>
      <w:r>
        <w:t>.</w:t>
      </w:r>
    </w:p>
    <w:p w14:paraId="068D96B0" w14:textId="77777777" w:rsidR="00F709EA" w:rsidRDefault="00F709EA" w:rsidP="006F5DBC">
      <w:pPr>
        <w:sectPr w:rsidR="00F709EA" w:rsidSect="00951F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F9E528" w14:textId="2F1E68CE" w:rsidR="006F5DBC" w:rsidRDefault="006F5DBC" w:rsidP="006F5DBC">
      <w:r>
        <w:rPr>
          <w:noProof/>
        </w:rPr>
        <w:drawing>
          <wp:inline distT="0" distB="0" distL="0" distR="0" wp14:anchorId="52F0B9B9" wp14:editId="4851A625">
            <wp:extent cx="2988000" cy="1798602"/>
            <wp:effectExtent l="0" t="0" r="3175" b="0"/>
            <wp:docPr id="7189645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79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6A4ED" w14:textId="5DC5A831" w:rsidR="006F5DBC" w:rsidRPr="006F5DBC" w:rsidRDefault="006F5DBC" w:rsidP="00F709EA">
      <w:pPr>
        <w:pStyle w:val="Caption"/>
        <w:ind w:right="4655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. Pre- and post-forum ratings of confidence to </w:t>
      </w:r>
      <w:r w:rsidR="00C0792D">
        <w:t>i</w:t>
      </w:r>
      <w:r w:rsidR="00C0792D" w:rsidRPr="00C0792D">
        <w:t>ntegrate gender transformative mental health promotion and activities within your local government setting</w:t>
      </w:r>
      <w:r w:rsidR="00C0792D">
        <w:t>.</w:t>
      </w:r>
    </w:p>
    <w:sectPr w:rsidR="006F5DBC" w:rsidRPr="006F5DBC" w:rsidSect="00951FC0">
      <w:type w:val="continuous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301A" w14:textId="77777777" w:rsidR="00951FC0" w:rsidRDefault="00951FC0" w:rsidP="009D12B8">
      <w:pPr>
        <w:spacing w:before="0" w:after="0" w:line="240" w:lineRule="auto"/>
      </w:pPr>
      <w:r>
        <w:separator/>
      </w:r>
    </w:p>
  </w:endnote>
  <w:endnote w:type="continuationSeparator" w:id="0">
    <w:p w14:paraId="288BFDBB" w14:textId="77777777" w:rsidR="00951FC0" w:rsidRDefault="00951FC0" w:rsidP="009D12B8">
      <w:pPr>
        <w:spacing w:before="0" w:after="0" w:line="240" w:lineRule="auto"/>
      </w:pPr>
      <w:r>
        <w:continuationSeparator/>
      </w:r>
    </w:p>
  </w:endnote>
  <w:endnote w:type="continuationNotice" w:id="1">
    <w:p w14:paraId="7A9F9ED1" w14:textId="77777777" w:rsidR="00951FC0" w:rsidRDefault="00951F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070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6AD79" w14:textId="77777777" w:rsidR="00DE3A98" w:rsidRDefault="00DE3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9F8B0" w14:textId="77777777" w:rsidR="00DE3A98" w:rsidRDefault="00DE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9D3AC" w14:textId="77777777" w:rsidR="00951FC0" w:rsidRDefault="00951FC0" w:rsidP="009D12B8">
      <w:pPr>
        <w:spacing w:before="0" w:after="0" w:line="240" w:lineRule="auto"/>
      </w:pPr>
      <w:r>
        <w:separator/>
      </w:r>
    </w:p>
  </w:footnote>
  <w:footnote w:type="continuationSeparator" w:id="0">
    <w:p w14:paraId="27470EF4" w14:textId="77777777" w:rsidR="00951FC0" w:rsidRDefault="00951FC0" w:rsidP="009D12B8">
      <w:pPr>
        <w:spacing w:before="0" w:after="0" w:line="240" w:lineRule="auto"/>
      </w:pPr>
      <w:r>
        <w:continuationSeparator/>
      </w:r>
    </w:p>
  </w:footnote>
  <w:footnote w:type="continuationNotice" w:id="1">
    <w:p w14:paraId="0B2ED710" w14:textId="77777777" w:rsidR="00951FC0" w:rsidRDefault="00951FC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528"/>
    <w:multiLevelType w:val="hybridMultilevel"/>
    <w:tmpl w:val="DECCD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0F"/>
    <w:multiLevelType w:val="hybridMultilevel"/>
    <w:tmpl w:val="BBF4F1A8"/>
    <w:lvl w:ilvl="0" w:tplc="E0548C34">
      <w:start w:val="1"/>
      <w:numFmt w:val="bullet"/>
      <w:lvlText w:val="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5BE6D3F"/>
    <w:multiLevelType w:val="hybridMultilevel"/>
    <w:tmpl w:val="50508F3A"/>
    <w:lvl w:ilvl="0" w:tplc="F3F21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41F5"/>
    <w:multiLevelType w:val="hybridMultilevel"/>
    <w:tmpl w:val="032850D6"/>
    <w:lvl w:ilvl="0" w:tplc="BA421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8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3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0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8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2E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5F9"/>
    <w:multiLevelType w:val="hybridMultilevel"/>
    <w:tmpl w:val="03703A50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0258"/>
    <w:multiLevelType w:val="hybridMultilevel"/>
    <w:tmpl w:val="2B129BA0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09F"/>
    <w:multiLevelType w:val="hybridMultilevel"/>
    <w:tmpl w:val="09D0AEF8"/>
    <w:lvl w:ilvl="0" w:tplc="2A4043FE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E03"/>
    <w:multiLevelType w:val="hybridMultilevel"/>
    <w:tmpl w:val="57CA5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F08"/>
    <w:multiLevelType w:val="hybridMultilevel"/>
    <w:tmpl w:val="75883FCE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3586"/>
    <w:multiLevelType w:val="hybridMultilevel"/>
    <w:tmpl w:val="CC1614F8"/>
    <w:lvl w:ilvl="0" w:tplc="45F8B2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5A1"/>
    <w:multiLevelType w:val="hybridMultilevel"/>
    <w:tmpl w:val="7B0872E6"/>
    <w:lvl w:ilvl="0" w:tplc="1832800A">
      <w:start w:val="37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4E3"/>
    <w:multiLevelType w:val="hybridMultilevel"/>
    <w:tmpl w:val="D0C6E78C"/>
    <w:lvl w:ilvl="0" w:tplc="E11231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35886"/>
    <w:multiLevelType w:val="hybridMultilevel"/>
    <w:tmpl w:val="AF7A5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365F"/>
    <w:multiLevelType w:val="hybridMultilevel"/>
    <w:tmpl w:val="F6D288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2C3E"/>
    <w:multiLevelType w:val="hybridMultilevel"/>
    <w:tmpl w:val="21368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17AC0"/>
    <w:multiLevelType w:val="hybridMultilevel"/>
    <w:tmpl w:val="F1F26976"/>
    <w:lvl w:ilvl="0" w:tplc="F3F21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27240"/>
    <w:multiLevelType w:val="hybridMultilevel"/>
    <w:tmpl w:val="5C129182"/>
    <w:lvl w:ilvl="0" w:tplc="2A4043FE">
      <w:start w:val="1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0525"/>
    <w:multiLevelType w:val="hybridMultilevel"/>
    <w:tmpl w:val="12FEE138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9100F"/>
    <w:multiLevelType w:val="hybridMultilevel"/>
    <w:tmpl w:val="8A5C7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298F"/>
    <w:multiLevelType w:val="hybridMultilevel"/>
    <w:tmpl w:val="2884D5AE"/>
    <w:lvl w:ilvl="0" w:tplc="F3F21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8155C"/>
    <w:multiLevelType w:val="hybridMultilevel"/>
    <w:tmpl w:val="34D09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161D8"/>
    <w:multiLevelType w:val="hybridMultilevel"/>
    <w:tmpl w:val="C9DA3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82F62"/>
    <w:multiLevelType w:val="hybridMultilevel"/>
    <w:tmpl w:val="1534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06B61"/>
    <w:multiLevelType w:val="hybridMultilevel"/>
    <w:tmpl w:val="79BCB798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F3879"/>
    <w:multiLevelType w:val="hybridMultilevel"/>
    <w:tmpl w:val="1750B998"/>
    <w:lvl w:ilvl="0" w:tplc="5E044D68">
      <w:start w:val="1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41AF9"/>
    <w:multiLevelType w:val="hybridMultilevel"/>
    <w:tmpl w:val="BA1E82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C92D33"/>
    <w:multiLevelType w:val="hybridMultilevel"/>
    <w:tmpl w:val="4F68B6FA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A0FFC"/>
    <w:multiLevelType w:val="hybridMultilevel"/>
    <w:tmpl w:val="8B526334"/>
    <w:lvl w:ilvl="0" w:tplc="E0548C3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605BB"/>
    <w:multiLevelType w:val="hybridMultilevel"/>
    <w:tmpl w:val="4EA44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1576">
    <w:abstractNumId w:val="19"/>
  </w:num>
  <w:num w:numId="2" w16cid:durableId="1941721460">
    <w:abstractNumId w:val="28"/>
  </w:num>
  <w:num w:numId="3" w16cid:durableId="2113240322">
    <w:abstractNumId w:val="13"/>
  </w:num>
  <w:num w:numId="4" w16cid:durableId="51200386">
    <w:abstractNumId w:val="20"/>
  </w:num>
  <w:num w:numId="5" w16cid:durableId="1247110648">
    <w:abstractNumId w:val="2"/>
  </w:num>
  <w:num w:numId="6" w16cid:durableId="90709962">
    <w:abstractNumId w:val="15"/>
  </w:num>
  <w:num w:numId="7" w16cid:durableId="1049915414">
    <w:abstractNumId w:val="22"/>
  </w:num>
  <w:num w:numId="8" w16cid:durableId="1164971466">
    <w:abstractNumId w:val="3"/>
  </w:num>
  <w:num w:numId="9" w16cid:durableId="637998779">
    <w:abstractNumId w:val="12"/>
  </w:num>
  <w:num w:numId="10" w16cid:durableId="366176189">
    <w:abstractNumId w:val="0"/>
  </w:num>
  <w:num w:numId="11" w16cid:durableId="1506087449">
    <w:abstractNumId w:val="14"/>
  </w:num>
  <w:num w:numId="12" w16cid:durableId="352652729">
    <w:abstractNumId w:val="4"/>
  </w:num>
  <w:num w:numId="13" w16cid:durableId="711854578">
    <w:abstractNumId w:val="23"/>
  </w:num>
  <w:num w:numId="14" w16cid:durableId="1120298184">
    <w:abstractNumId w:val="8"/>
  </w:num>
  <w:num w:numId="15" w16cid:durableId="1914315728">
    <w:abstractNumId w:val="17"/>
  </w:num>
  <w:num w:numId="16" w16cid:durableId="668212156">
    <w:abstractNumId w:val="26"/>
  </w:num>
  <w:num w:numId="17" w16cid:durableId="877858444">
    <w:abstractNumId w:val="27"/>
  </w:num>
  <w:num w:numId="18" w16cid:durableId="1182284278">
    <w:abstractNumId w:val="1"/>
  </w:num>
  <w:num w:numId="19" w16cid:durableId="1073623424">
    <w:abstractNumId w:val="5"/>
  </w:num>
  <w:num w:numId="20" w16cid:durableId="1834830365">
    <w:abstractNumId w:val="10"/>
  </w:num>
  <w:num w:numId="21" w16cid:durableId="1425224751">
    <w:abstractNumId w:val="9"/>
  </w:num>
  <w:num w:numId="22" w16cid:durableId="1528300652">
    <w:abstractNumId w:val="11"/>
  </w:num>
  <w:num w:numId="23" w16cid:durableId="865796628">
    <w:abstractNumId w:val="21"/>
  </w:num>
  <w:num w:numId="24" w16cid:durableId="385881371">
    <w:abstractNumId w:val="18"/>
  </w:num>
  <w:num w:numId="25" w16cid:durableId="1990354030">
    <w:abstractNumId w:val="16"/>
  </w:num>
  <w:num w:numId="26" w16cid:durableId="1994479555">
    <w:abstractNumId w:val="6"/>
  </w:num>
  <w:num w:numId="27" w16cid:durableId="167139986">
    <w:abstractNumId w:val="25"/>
  </w:num>
  <w:num w:numId="28" w16cid:durableId="770904135">
    <w:abstractNumId w:val="7"/>
  </w:num>
  <w:num w:numId="29" w16cid:durableId="199190579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F6"/>
    <w:rsid w:val="00002527"/>
    <w:rsid w:val="0000320E"/>
    <w:rsid w:val="00003288"/>
    <w:rsid w:val="0000338F"/>
    <w:rsid w:val="00005960"/>
    <w:rsid w:val="00012D07"/>
    <w:rsid w:val="00013693"/>
    <w:rsid w:val="00014A9C"/>
    <w:rsid w:val="0001558A"/>
    <w:rsid w:val="000168DC"/>
    <w:rsid w:val="00021CF0"/>
    <w:rsid w:val="00022241"/>
    <w:rsid w:val="0002254A"/>
    <w:rsid w:val="00022D95"/>
    <w:rsid w:val="00023C02"/>
    <w:rsid w:val="00024395"/>
    <w:rsid w:val="00024469"/>
    <w:rsid w:val="00027241"/>
    <w:rsid w:val="00027DF5"/>
    <w:rsid w:val="00027F72"/>
    <w:rsid w:val="000300A0"/>
    <w:rsid w:val="000308DE"/>
    <w:rsid w:val="00031919"/>
    <w:rsid w:val="00031AA8"/>
    <w:rsid w:val="000324C4"/>
    <w:rsid w:val="00034246"/>
    <w:rsid w:val="000357DA"/>
    <w:rsid w:val="000357EF"/>
    <w:rsid w:val="00036E3A"/>
    <w:rsid w:val="000374FF"/>
    <w:rsid w:val="00041AC3"/>
    <w:rsid w:val="00042E1B"/>
    <w:rsid w:val="00042E62"/>
    <w:rsid w:val="00045C88"/>
    <w:rsid w:val="00046E84"/>
    <w:rsid w:val="000474B6"/>
    <w:rsid w:val="00047B43"/>
    <w:rsid w:val="000506B6"/>
    <w:rsid w:val="0005289D"/>
    <w:rsid w:val="00054377"/>
    <w:rsid w:val="00055E68"/>
    <w:rsid w:val="00056C65"/>
    <w:rsid w:val="00056CB5"/>
    <w:rsid w:val="00060D89"/>
    <w:rsid w:val="00061242"/>
    <w:rsid w:val="000617F2"/>
    <w:rsid w:val="00062130"/>
    <w:rsid w:val="00062DD6"/>
    <w:rsid w:val="00063C39"/>
    <w:rsid w:val="00064558"/>
    <w:rsid w:val="000647F9"/>
    <w:rsid w:val="00065817"/>
    <w:rsid w:val="00065911"/>
    <w:rsid w:val="000660CC"/>
    <w:rsid w:val="000672E2"/>
    <w:rsid w:val="0007170C"/>
    <w:rsid w:val="000739CD"/>
    <w:rsid w:val="00074583"/>
    <w:rsid w:val="00074E3A"/>
    <w:rsid w:val="000758D2"/>
    <w:rsid w:val="00075C3A"/>
    <w:rsid w:val="00077E23"/>
    <w:rsid w:val="00080139"/>
    <w:rsid w:val="00080783"/>
    <w:rsid w:val="00081650"/>
    <w:rsid w:val="00083582"/>
    <w:rsid w:val="000855EA"/>
    <w:rsid w:val="00090813"/>
    <w:rsid w:val="00091D03"/>
    <w:rsid w:val="000943E0"/>
    <w:rsid w:val="000971D0"/>
    <w:rsid w:val="000A36E1"/>
    <w:rsid w:val="000A3E9D"/>
    <w:rsid w:val="000A4871"/>
    <w:rsid w:val="000A7A5B"/>
    <w:rsid w:val="000B210D"/>
    <w:rsid w:val="000B2ABC"/>
    <w:rsid w:val="000B2F61"/>
    <w:rsid w:val="000B33AA"/>
    <w:rsid w:val="000B42F4"/>
    <w:rsid w:val="000B5A4E"/>
    <w:rsid w:val="000B65D9"/>
    <w:rsid w:val="000B7C69"/>
    <w:rsid w:val="000C0D20"/>
    <w:rsid w:val="000C1D36"/>
    <w:rsid w:val="000C35A1"/>
    <w:rsid w:val="000C5107"/>
    <w:rsid w:val="000C5EA1"/>
    <w:rsid w:val="000C69A5"/>
    <w:rsid w:val="000C7245"/>
    <w:rsid w:val="000C7A5E"/>
    <w:rsid w:val="000C7C72"/>
    <w:rsid w:val="000C7D0F"/>
    <w:rsid w:val="000D4987"/>
    <w:rsid w:val="000D4C8D"/>
    <w:rsid w:val="000D4FB8"/>
    <w:rsid w:val="000D6D9E"/>
    <w:rsid w:val="000D7623"/>
    <w:rsid w:val="000E1610"/>
    <w:rsid w:val="000E2A9F"/>
    <w:rsid w:val="000E3BBF"/>
    <w:rsid w:val="000E47BA"/>
    <w:rsid w:val="000E5C63"/>
    <w:rsid w:val="000E6145"/>
    <w:rsid w:val="000E6487"/>
    <w:rsid w:val="000E77F9"/>
    <w:rsid w:val="000F084C"/>
    <w:rsid w:val="000F1152"/>
    <w:rsid w:val="000F1190"/>
    <w:rsid w:val="000F1968"/>
    <w:rsid w:val="000F1C00"/>
    <w:rsid w:val="000F22B7"/>
    <w:rsid w:val="000F2910"/>
    <w:rsid w:val="000F587D"/>
    <w:rsid w:val="000F62A4"/>
    <w:rsid w:val="001007F6"/>
    <w:rsid w:val="00102C72"/>
    <w:rsid w:val="00110172"/>
    <w:rsid w:val="00111F7A"/>
    <w:rsid w:val="001146E4"/>
    <w:rsid w:val="001170A8"/>
    <w:rsid w:val="001178A5"/>
    <w:rsid w:val="00117C3E"/>
    <w:rsid w:val="001208CB"/>
    <w:rsid w:val="00120AA5"/>
    <w:rsid w:val="00122C3B"/>
    <w:rsid w:val="001260C8"/>
    <w:rsid w:val="0012704A"/>
    <w:rsid w:val="0013103A"/>
    <w:rsid w:val="0013237B"/>
    <w:rsid w:val="001323A8"/>
    <w:rsid w:val="00135305"/>
    <w:rsid w:val="00135729"/>
    <w:rsid w:val="001361DB"/>
    <w:rsid w:val="00137495"/>
    <w:rsid w:val="00141B50"/>
    <w:rsid w:val="00141C75"/>
    <w:rsid w:val="00141F75"/>
    <w:rsid w:val="0014459E"/>
    <w:rsid w:val="00144854"/>
    <w:rsid w:val="00144B38"/>
    <w:rsid w:val="00145552"/>
    <w:rsid w:val="00145687"/>
    <w:rsid w:val="001458BD"/>
    <w:rsid w:val="00145D36"/>
    <w:rsid w:val="001463C7"/>
    <w:rsid w:val="00146614"/>
    <w:rsid w:val="00146B2E"/>
    <w:rsid w:val="00146F3B"/>
    <w:rsid w:val="00150238"/>
    <w:rsid w:val="00150DE2"/>
    <w:rsid w:val="001512B9"/>
    <w:rsid w:val="0015636C"/>
    <w:rsid w:val="00156980"/>
    <w:rsid w:val="00161A49"/>
    <w:rsid w:val="00163961"/>
    <w:rsid w:val="0016468F"/>
    <w:rsid w:val="00166A9F"/>
    <w:rsid w:val="001679BA"/>
    <w:rsid w:val="00170FCC"/>
    <w:rsid w:val="0017151B"/>
    <w:rsid w:val="00173413"/>
    <w:rsid w:val="00174571"/>
    <w:rsid w:val="0017573B"/>
    <w:rsid w:val="00180169"/>
    <w:rsid w:val="0018033E"/>
    <w:rsid w:val="001812F1"/>
    <w:rsid w:val="0018444F"/>
    <w:rsid w:val="00185225"/>
    <w:rsid w:val="001855BD"/>
    <w:rsid w:val="0018799B"/>
    <w:rsid w:val="00190B57"/>
    <w:rsid w:val="00191177"/>
    <w:rsid w:val="00192166"/>
    <w:rsid w:val="00192263"/>
    <w:rsid w:val="00193286"/>
    <w:rsid w:val="00197DBB"/>
    <w:rsid w:val="001A0373"/>
    <w:rsid w:val="001A18A8"/>
    <w:rsid w:val="001A1921"/>
    <w:rsid w:val="001A1C94"/>
    <w:rsid w:val="001A1C96"/>
    <w:rsid w:val="001A2C57"/>
    <w:rsid w:val="001A310A"/>
    <w:rsid w:val="001A3B46"/>
    <w:rsid w:val="001A434E"/>
    <w:rsid w:val="001A4782"/>
    <w:rsid w:val="001A5228"/>
    <w:rsid w:val="001A54F5"/>
    <w:rsid w:val="001A59F5"/>
    <w:rsid w:val="001A7CF4"/>
    <w:rsid w:val="001B146B"/>
    <w:rsid w:val="001B1666"/>
    <w:rsid w:val="001B1E08"/>
    <w:rsid w:val="001B1E44"/>
    <w:rsid w:val="001B3519"/>
    <w:rsid w:val="001B55B2"/>
    <w:rsid w:val="001B5C64"/>
    <w:rsid w:val="001B68AB"/>
    <w:rsid w:val="001B71F3"/>
    <w:rsid w:val="001C15C9"/>
    <w:rsid w:val="001C3B8C"/>
    <w:rsid w:val="001C3FF3"/>
    <w:rsid w:val="001C53A0"/>
    <w:rsid w:val="001C5B44"/>
    <w:rsid w:val="001C5B95"/>
    <w:rsid w:val="001C6A86"/>
    <w:rsid w:val="001C6C99"/>
    <w:rsid w:val="001D34CD"/>
    <w:rsid w:val="001D35A0"/>
    <w:rsid w:val="001D3789"/>
    <w:rsid w:val="001D429C"/>
    <w:rsid w:val="001D7450"/>
    <w:rsid w:val="001E1BB7"/>
    <w:rsid w:val="001E27B1"/>
    <w:rsid w:val="001E45F2"/>
    <w:rsid w:val="001E5644"/>
    <w:rsid w:val="001E602B"/>
    <w:rsid w:val="001E7094"/>
    <w:rsid w:val="001E7FE9"/>
    <w:rsid w:val="001F124E"/>
    <w:rsid w:val="001F5CE4"/>
    <w:rsid w:val="001F646A"/>
    <w:rsid w:val="001F6DEA"/>
    <w:rsid w:val="001F7997"/>
    <w:rsid w:val="002010FA"/>
    <w:rsid w:val="002026C1"/>
    <w:rsid w:val="0020390E"/>
    <w:rsid w:val="00204369"/>
    <w:rsid w:val="00204485"/>
    <w:rsid w:val="002049DE"/>
    <w:rsid w:val="00205BC7"/>
    <w:rsid w:val="002063F2"/>
    <w:rsid w:val="00207AB6"/>
    <w:rsid w:val="0021076A"/>
    <w:rsid w:val="00210E89"/>
    <w:rsid w:val="00210F72"/>
    <w:rsid w:val="002126AA"/>
    <w:rsid w:val="002127FC"/>
    <w:rsid w:val="0021364B"/>
    <w:rsid w:val="00214657"/>
    <w:rsid w:val="002148BB"/>
    <w:rsid w:val="00214A6A"/>
    <w:rsid w:val="00215C2C"/>
    <w:rsid w:val="00215CD3"/>
    <w:rsid w:val="00217F96"/>
    <w:rsid w:val="00220FDF"/>
    <w:rsid w:val="00222649"/>
    <w:rsid w:val="00222A44"/>
    <w:rsid w:val="00223630"/>
    <w:rsid w:val="00223B4E"/>
    <w:rsid w:val="00225D3D"/>
    <w:rsid w:val="002328EA"/>
    <w:rsid w:val="00232B64"/>
    <w:rsid w:val="002330F3"/>
    <w:rsid w:val="00234A92"/>
    <w:rsid w:val="0023621A"/>
    <w:rsid w:val="002364E3"/>
    <w:rsid w:val="0023651C"/>
    <w:rsid w:val="002368A7"/>
    <w:rsid w:val="00236B58"/>
    <w:rsid w:val="00236C43"/>
    <w:rsid w:val="0023736A"/>
    <w:rsid w:val="00237ABC"/>
    <w:rsid w:val="00241F28"/>
    <w:rsid w:val="00244B2C"/>
    <w:rsid w:val="00244D46"/>
    <w:rsid w:val="00250808"/>
    <w:rsid w:val="00251528"/>
    <w:rsid w:val="00251F23"/>
    <w:rsid w:val="00252E70"/>
    <w:rsid w:val="0025385B"/>
    <w:rsid w:val="00254748"/>
    <w:rsid w:val="00254B38"/>
    <w:rsid w:val="0025581E"/>
    <w:rsid w:val="002568FA"/>
    <w:rsid w:val="00256C01"/>
    <w:rsid w:val="002607AB"/>
    <w:rsid w:val="00261A50"/>
    <w:rsid w:val="0026265B"/>
    <w:rsid w:val="00262A06"/>
    <w:rsid w:val="002651F1"/>
    <w:rsid w:val="00265FC4"/>
    <w:rsid w:val="00267EF3"/>
    <w:rsid w:val="00270CC2"/>
    <w:rsid w:val="002726F3"/>
    <w:rsid w:val="00272F1C"/>
    <w:rsid w:val="00273932"/>
    <w:rsid w:val="002757CF"/>
    <w:rsid w:val="0027740C"/>
    <w:rsid w:val="00280766"/>
    <w:rsid w:val="00280CF8"/>
    <w:rsid w:val="00280DF6"/>
    <w:rsid w:val="00281B9E"/>
    <w:rsid w:val="002820E4"/>
    <w:rsid w:val="00282B0A"/>
    <w:rsid w:val="00282C31"/>
    <w:rsid w:val="00283263"/>
    <w:rsid w:val="00283C70"/>
    <w:rsid w:val="00284802"/>
    <w:rsid w:val="0028486B"/>
    <w:rsid w:val="00284C28"/>
    <w:rsid w:val="00285803"/>
    <w:rsid w:val="00285B37"/>
    <w:rsid w:val="00286B9B"/>
    <w:rsid w:val="00286BCB"/>
    <w:rsid w:val="0028733A"/>
    <w:rsid w:val="00290182"/>
    <w:rsid w:val="00290C3F"/>
    <w:rsid w:val="00291262"/>
    <w:rsid w:val="00291576"/>
    <w:rsid w:val="002925E0"/>
    <w:rsid w:val="00293019"/>
    <w:rsid w:val="00293D91"/>
    <w:rsid w:val="00294789"/>
    <w:rsid w:val="00295054"/>
    <w:rsid w:val="0029609E"/>
    <w:rsid w:val="00297082"/>
    <w:rsid w:val="00297CAF"/>
    <w:rsid w:val="002A379A"/>
    <w:rsid w:val="002A3F88"/>
    <w:rsid w:val="002A4321"/>
    <w:rsid w:val="002A4BE4"/>
    <w:rsid w:val="002A55FC"/>
    <w:rsid w:val="002A62EF"/>
    <w:rsid w:val="002B194A"/>
    <w:rsid w:val="002B1EEC"/>
    <w:rsid w:val="002B2A6C"/>
    <w:rsid w:val="002B2BC0"/>
    <w:rsid w:val="002B2BC9"/>
    <w:rsid w:val="002B2E52"/>
    <w:rsid w:val="002B3687"/>
    <w:rsid w:val="002B4BE9"/>
    <w:rsid w:val="002B59C1"/>
    <w:rsid w:val="002B59C2"/>
    <w:rsid w:val="002B59C5"/>
    <w:rsid w:val="002B6069"/>
    <w:rsid w:val="002B6149"/>
    <w:rsid w:val="002B6262"/>
    <w:rsid w:val="002B7620"/>
    <w:rsid w:val="002C0F35"/>
    <w:rsid w:val="002C153A"/>
    <w:rsid w:val="002C1C53"/>
    <w:rsid w:val="002C25E6"/>
    <w:rsid w:val="002C279B"/>
    <w:rsid w:val="002C61A8"/>
    <w:rsid w:val="002C6454"/>
    <w:rsid w:val="002C704B"/>
    <w:rsid w:val="002D1361"/>
    <w:rsid w:val="002D1EEA"/>
    <w:rsid w:val="002D3D65"/>
    <w:rsid w:val="002D4069"/>
    <w:rsid w:val="002D5519"/>
    <w:rsid w:val="002D5532"/>
    <w:rsid w:val="002E123C"/>
    <w:rsid w:val="002E3765"/>
    <w:rsid w:val="002E7986"/>
    <w:rsid w:val="002E7AAC"/>
    <w:rsid w:val="002E7E47"/>
    <w:rsid w:val="002F02D4"/>
    <w:rsid w:val="002F322D"/>
    <w:rsid w:val="002F5B69"/>
    <w:rsid w:val="002F5BC9"/>
    <w:rsid w:val="002F5BF2"/>
    <w:rsid w:val="002F6A9A"/>
    <w:rsid w:val="002F6F57"/>
    <w:rsid w:val="00300291"/>
    <w:rsid w:val="003071D8"/>
    <w:rsid w:val="003101DA"/>
    <w:rsid w:val="0031082C"/>
    <w:rsid w:val="0031085E"/>
    <w:rsid w:val="00313A9B"/>
    <w:rsid w:val="00313D5A"/>
    <w:rsid w:val="0031508A"/>
    <w:rsid w:val="00315FAD"/>
    <w:rsid w:val="00316F61"/>
    <w:rsid w:val="00321C82"/>
    <w:rsid w:val="003221D7"/>
    <w:rsid w:val="003248E8"/>
    <w:rsid w:val="0032579F"/>
    <w:rsid w:val="003267FD"/>
    <w:rsid w:val="003309D1"/>
    <w:rsid w:val="0033117B"/>
    <w:rsid w:val="0033156F"/>
    <w:rsid w:val="003316DC"/>
    <w:rsid w:val="00331F13"/>
    <w:rsid w:val="00332DA2"/>
    <w:rsid w:val="00336B34"/>
    <w:rsid w:val="00336BB4"/>
    <w:rsid w:val="00337566"/>
    <w:rsid w:val="003379D8"/>
    <w:rsid w:val="003401EB"/>
    <w:rsid w:val="00340A9A"/>
    <w:rsid w:val="00341262"/>
    <w:rsid w:val="00341CCF"/>
    <w:rsid w:val="0034312B"/>
    <w:rsid w:val="00345983"/>
    <w:rsid w:val="00346096"/>
    <w:rsid w:val="00346E02"/>
    <w:rsid w:val="00352535"/>
    <w:rsid w:val="0035382E"/>
    <w:rsid w:val="0035416A"/>
    <w:rsid w:val="00354C25"/>
    <w:rsid w:val="00355FB1"/>
    <w:rsid w:val="00356083"/>
    <w:rsid w:val="0035623D"/>
    <w:rsid w:val="00356625"/>
    <w:rsid w:val="00356AE1"/>
    <w:rsid w:val="00357BDD"/>
    <w:rsid w:val="00360F5C"/>
    <w:rsid w:val="00362AEC"/>
    <w:rsid w:val="00363563"/>
    <w:rsid w:val="00364B48"/>
    <w:rsid w:val="00367269"/>
    <w:rsid w:val="003704BE"/>
    <w:rsid w:val="00372FBD"/>
    <w:rsid w:val="00374298"/>
    <w:rsid w:val="003744D0"/>
    <w:rsid w:val="00376AA8"/>
    <w:rsid w:val="00377E57"/>
    <w:rsid w:val="003856D2"/>
    <w:rsid w:val="00386993"/>
    <w:rsid w:val="0039027F"/>
    <w:rsid w:val="003907BB"/>
    <w:rsid w:val="003908DF"/>
    <w:rsid w:val="00390B64"/>
    <w:rsid w:val="003936B5"/>
    <w:rsid w:val="00393F61"/>
    <w:rsid w:val="003A0045"/>
    <w:rsid w:val="003A0EF2"/>
    <w:rsid w:val="003A0EFC"/>
    <w:rsid w:val="003A169E"/>
    <w:rsid w:val="003A2A3B"/>
    <w:rsid w:val="003A42F7"/>
    <w:rsid w:val="003A4796"/>
    <w:rsid w:val="003A6AAA"/>
    <w:rsid w:val="003A784A"/>
    <w:rsid w:val="003B0A58"/>
    <w:rsid w:val="003B0F84"/>
    <w:rsid w:val="003B1D44"/>
    <w:rsid w:val="003B21DD"/>
    <w:rsid w:val="003B24F7"/>
    <w:rsid w:val="003B3B08"/>
    <w:rsid w:val="003B3D60"/>
    <w:rsid w:val="003B44C8"/>
    <w:rsid w:val="003B4A9B"/>
    <w:rsid w:val="003B547C"/>
    <w:rsid w:val="003B65B7"/>
    <w:rsid w:val="003B67A8"/>
    <w:rsid w:val="003B72C4"/>
    <w:rsid w:val="003C2AAE"/>
    <w:rsid w:val="003C420B"/>
    <w:rsid w:val="003C48AE"/>
    <w:rsid w:val="003C4DDF"/>
    <w:rsid w:val="003C591F"/>
    <w:rsid w:val="003C59B9"/>
    <w:rsid w:val="003C5E03"/>
    <w:rsid w:val="003C6069"/>
    <w:rsid w:val="003C6AAE"/>
    <w:rsid w:val="003C767F"/>
    <w:rsid w:val="003D0DAC"/>
    <w:rsid w:val="003D1646"/>
    <w:rsid w:val="003D3B6E"/>
    <w:rsid w:val="003D54B3"/>
    <w:rsid w:val="003D5933"/>
    <w:rsid w:val="003D6D5A"/>
    <w:rsid w:val="003D7FE3"/>
    <w:rsid w:val="003E18B1"/>
    <w:rsid w:val="003E27F7"/>
    <w:rsid w:val="003E28EF"/>
    <w:rsid w:val="003E2EEF"/>
    <w:rsid w:val="003E4F01"/>
    <w:rsid w:val="003E6310"/>
    <w:rsid w:val="003E7764"/>
    <w:rsid w:val="003F6B93"/>
    <w:rsid w:val="00401907"/>
    <w:rsid w:val="004021FC"/>
    <w:rsid w:val="00402909"/>
    <w:rsid w:val="00402F36"/>
    <w:rsid w:val="00404493"/>
    <w:rsid w:val="00405D83"/>
    <w:rsid w:val="00407510"/>
    <w:rsid w:val="00411A37"/>
    <w:rsid w:val="004122A3"/>
    <w:rsid w:val="00412440"/>
    <w:rsid w:val="00412539"/>
    <w:rsid w:val="00414884"/>
    <w:rsid w:val="0041623E"/>
    <w:rsid w:val="00420BC3"/>
    <w:rsid w:val="00421B00"/>
    <w:rsid w:val="00421E6D"/>
    <w:rsid w:val="00422B1C"/>
    <w:rsid w:val="00422F71"/>
    <w:rsid w:val="00422FF6"/>
    <w:rsid w:val="00424E63"/>
    <w:rsid w:val="00424EE0"/>
    <w:rsid w:val="00425B39"/>
    <w:rsid w:val="00425F91"/>
    <w:rsid w:val="00433393"/>
    <w:rsid w:val="00435DCC"/>
    <w:rsid w:val="0043771D"/>
    <w:rsid w:val="004404C2"/>
    <w:rsid w:val="004407BB"/>
    <w:rsid w:val="00440AB1"/>
    <w:rsid w:val="00440F44"/>
    <w:rsid w:val="00441231"/>
    <w:rsid w:val="00443BF5"/>
    <w:rsid w:val="0044466A"/>
    <w:rsid w:val="00444E82"/>
    <w:rsid w:val="00444F0D"/>
    <w:rsid w:val="00445ECD"/>
    <w:rsid w:val="004469E2"/>
    <w:rsid w:val="00446CEE"/>
    <w:rsid w:val="00447A64"/>
    <w:rsid w:val="00447AC8"/>
    <w:rsid w:val="00450702"/>
    <w:rsid w:val="00450705"/>
    <w:rsid w:val="0045080C"/>
    <w:rsid w:val="00452C63"/>
    <w:rsid w:val="00453E45"/>
    <w:rsid w:val="00457EE6"/>
    <w:rsid w:val="00460872"/>
    <w:rsid w:val="004618BB"/>
    <w:rsid w:val="00462097"/>
    <w:rsid w:val="00462BC1"/>
    <w:rsid w:val="00463AF7"/>
    <w:rsid w:val="0046460E"/>
    <w:rsid w:val="004652AA"/>
    <w:rsid w:val="00465366"/>
    <w:rsid w:val="004659D7"/>
    <w:rsid w:val="00465BAE"/>
    <w:rsid w:val="00465CB3"/>
    <w:rsid w:val="00465E7B"/>
    <w:rsid w:val="00470A9C"/>
    <w:rsid w:val="0047118B"/>
    <w:rsid w:val="004711BD"/>
    <w:rsid w:val="004717C2"/>
    <w:rsid w:val="004726CE"/>
    <w:rsid w:val="00472844"/>
    <w:rsid w:val="00473EBB"/>
    <w:rsid w:val="00474343"/>
    <w:rsid w:val="0047450A"/>
    <w:rsid w:val="00475564"/>
    <w:rsid w:val="00480A07"/>
    <w:rsid w:val="004814E0"/>
    <w:rsid w:val="00484409"/>
    <w:rsid w:val="004849B7"/>
    <w:rsid w:val="0048584D"/>
    <w:rsid w:val="00486396"/>
    <w:rsid w:val="00486D74"/>
    <w:rsid w:val="00486F6C"/>
    <w:rsid w:val="00487E9A"/>
    <w:rsid w:val="004909D1"/>
    <w:rsid w:val="00491259"/>
    <w:rsid w:val="00491AD5"/>
    <w:rsid w:val="00492124"/>
    <w:rsid w:val="00494A07"/>
    <w:rsid w:val="00494CBB"/>
    <w:rsid w:val="00495551"/>
    <w:rsid w:val="00495A3C"/>
    <w:rsid w:val="00495D5B"/>
    <w:rsid w:val="00496214"/>
    <w:rsid w:val="0049643E"/>
    <w:rsid w:val="004A063E"/>
    <w:rsid w:val="004A0B81"/>
    <w:rsid w:val="004A2832"/>
    <w:rsid w:val="004A2C49"/>
    <w:rsid w:val="004A7BD9"/>
    <w:rsid w:val="004A7C34"/>
    <w:rsid w:val="004B0036"/>
    <w:rsid w:val="004B03BD"/>
    <w:rsid w:val="004B0B79"/>
    <w:rsid w:val="004B1508"/>
    <w:rsid w:val="004B2A0F"/>
    <w:rsid w:val="004B2C80"/>
    <w:rsid w:val="004B3EB2"/>
    <w:rsid w:val="004C186A"/>
    <w:rsid w:val="004C220B"/>
    <w:rsid w:val="004C3152"/>
    <w:rsid w:val="004C581B"/>
    <w:rsid w:val="004C6370"/>
    <w:rsid w:val="004C63E1"/>
    <w:rsid w:val="004C6B5B"/>
    <w:rsid w:val="004C6EC4"/>
    <w:rsid w:val="004D0362"/>
    <w:rsid w:val="004D11CF"/>
    <w:rsid w:val="004D1BDC"/>
    <w:rsid w:val="004D6C5E"/>
    <w:rsid w:val="004D75C7"/>
    <w:rsid w:val="004E05A5"/>
    <w:rsid w:val="004E17AF"/>
    <w:rsid w:val="004E2C5E"/>
    <w:rsid w:val="004E313E"/>
    <w:rsid w:val="004E3340"/>
    <w:rsid w:val="004E4033"/>
    <w:rsid w:val="004E43F3"/>
    <w:rsid w:val="004E5DC2"/>
    <w:rsid w:val="004E70F1"/>
    <w:rsid w:val="004E716C"/>
    <w:rsid w:val="004E75B7"/>
    <w:rsid w:val="004E76C4"/>
    <w:rsid w:val="004F0838"/>
    <w:rsid w:val="004F275C"/>
    <w:rsid w:val="004F3044"/>
    <w:rsid w:val="004F3127"/>
    <w:rsid w:val="004F4433"/>
    <w:rsid w:val="004F5478"/>
    <w:rsid w:val="004F5C85"/>
    <w:rsid w:val="004F6082"/>
    <w:rsid w:val="004F7758"/>
    <w:rsid w:val="005004DD"/>
    <w:rsid w:val="0050066D"/>
    <w:rsid w:val="00505C06"/>
    <w:rsid w:val="00506404"/>
    <w:rsid w:val="00506F18"/>
    <w:rsid w:val="0050715A"/>
    <w:rsid w:val="00511896"/>
    <w:rsid w:val="00511ECD"/>
    <w:rsid w:val="00512D07"/>
    <w:rsid w:val="00513B7D"/>
    <w:rsid w:val="005142FD"/>
    <w:rsid w:val="005151C6"/>
    <w:rsid w:val="005157B9"/>
    <w:rsid w:val="00516E72"/>
    <w:rsid w:val="005174DE"/>
    <w:rsid w:val="00521F71"/>
    <w:rsid w:val="005223AC"/>
    <w:rsid w:val="005234CC"/>
    <w:rsid w:val="00523B38"/>
    <w:rsid w:val="00525394"/>
    <w:rsid w:val="00526ECB"/>
    <w:rsid w:val="00526EDE"/>
    <w:rsid w:val="00530ADC"/>
    <w:rsid w:val="00530D85"/>
    <w:rsid w:val="0053151D"/>
    <w:rsid w:val="00531F7D"/>
    <w:rsid w:val="00534E6F"/>
    <w:rsid w:val="005358A4"/>
    <w:rsid w:val="00536132"/>
    <w:rsid w:val="005405AC"/>
    <w:rsid w:val="00541A27"/>
    <w:rsid w:val="00543E9C"/>
    <w:rsid w:val="0054739D"/>
    <w:rsid w:val="0055050C"/>
    <w:rsid w:val="00551E96"/>
    <w:rsid w:val="00551F0F"/>
    <w:rsid w:val="005521A2"/>
    <w:rsid w:val="00552F29"/>
    <w:rsid w:val="0055395F"/>
    <w:rsid w:val="0055446A"/>
    <w:rsid w:val="00554723"/>
    <w:rsid w:val="00560380"/>
    <w:rsid w:val="005609D9"/>
    <w:rsid w:val="00560B3D"/>
    <w:rsid w:val="00560F55"/>
    <w:rsid w:val="005618C9"/>
    <w:rsid w:val="00561D88"/>
    <w:rsid w:val="00562575"/>
    <w:rsid w:val="00563C04"/>
    <w:rsid w:val="00564330"/>
    <w:rsid w:val="0056436F"/>
    <w:rsid w:val="00565BCA"/>
    <w:rsid w:val="005674FA"/>
    <w:rsid w:val="00567D17"/>
    <w:rsid w:val="0057031A"/>
    <w:rsid w:val="005717EE"/>
    <w:rsid w:val="00571A3A"/>
    <w:rsid w:val="005724C8"/>
    <w:rsid w:val="00572B9B"/>
    <w:rsid w:val="0057368C"/>
    <w:rsid w:val="00575BA8"/>
    <w:rsid w:val="00575BDE"/>
    <w:rsid w:val="00576E95"/>
    <w:rsid w:val="00580820"/>
    <w:rsid w:val="00580839"/>
    <w:rsid w:val="005811EC"/>
    <w:rsid w:val="005813BA"/>
    <w:rsid w:val="00581DBA"/>
    <w:rsid w:val="00584334"/>
    <w:rsid w:val="005849A4"/>
    <w:rsid w:val="00585A2A"/>
    <w:rsid w:val="00585C30"/>
    <w:rsid w:val="005914F1"/>
    <w:rsid w:val="0059199A"/>
    <w:rsid w:val="00592667"/>
    <w:rsid w:val="0059375F"/>
    <w:rsid w:val="00596AC5"/>
    <w:rsid w:val="005A047E"/>
    <w:rsid w:val="005A04F0"/>
    <w:rsid w:val="005A0FF8"/>
    <w:rsid w:val="005A118D"/>
    <w:rsid w:val="005A1466"/>
    <w:rsid w:val="005A1A63"/>
    <w:rsid w:val="005A294A"/>
    <w:rsid w:val="005A364D"/>
    <w:rsid w:val="005A3745"/>
    <w:rsid w:val="005A40FC"/>
    <w:rsid w:val="005A4668"/>
    <w:rsid w:val="005A5234"/>
    <w:rsid w:val="005A5442"/>
    <w:rsid w:val="005A598A"/>
    <w:rsid w:val="005A6C9D"/>
    <w:rsid w:val="005A786A"/>
    <w:rsid w:val="005B0045"/>
    <w:rsid w:val="005B1EC4"/>
    <w:rsid w:val="005B2F8F"/>
    <w:rsid w:val="005B4C6F"/>
    <w:rsid w:val="005B6298"/>
    <w:rsid w:val="005B74A5"/>
    <w:rsid w:val="005C030A"/>
    <w:rsid w:val="005C09FA"/>
    <w:rsid w:val="005C0DC9"/>
    <w:rsid w:val="005C117F"/>
    <w:rsid w:val="005C434B"/>
    <w:rsid w:val="005C4713"/>
    <w:rsid w:val="005C5BEE"/>
    <w:rsid w:val="005C64B5"/>
    <w:rsid w:val="005C69DD"/>
    <w:rsid w:val="005C733D"/>
    <w:rsid w:val="005D0DF9"/>
    <w:rsid w:val="005D16AE"/>
    <w:rsid w:val="005D233E"/>
    <w:rsid w:val="005D3773"/>
    <w:rsid w:val="005D3E8A"/>
    <w:rsid w:val="005D49C0"/>
    <w:rsid w:val="005D510F"/>
    <w:rsid w:val="005D6299"/>
    <w:rsid w:val="005E01CF"/>
    <w:rsid w:val="005E2037"/>
    <w:rsid w:val="005E4781"/>
    <w:rsid w:val="005E4C36"/>
    <w:rsid w:val="005E7783"/>
    <w:rsid w:val="005E7E90"/>
    <w:rsid w:val="005F1551"/>
    <w:rsid w:val="005F18BB"/>
    <w:rsid w:val="005F22F2"/>
    <w:rsid w:val="005F2451"/>
    <w:rsid w:val="005F442D"/>
    <w:rsid w:val="005F4FEC"/>
    <w:rsid w:val="005F5518"/>
    <w:rsid w:val="005F6BBC"/>
    <w:rsid w:val="005F6BF4"/>
    <w:rsid w:val="005F7641"/>
    <w:rsid w:val="006014C6"/>
    <w:rsid w:val="00601C1C"/>
    <w:rsid w:val="00601CA0"/>
    <w:rsid w:val="00602091"/>
    <w:rsid w:val="006028C4"/>
    <w:rsid w:val="0060296C"/>
    <w:rsid w:val="00602B2C"/>
    <w:rsid w:val="00602BBC"/>
    <w:rsid w:val="00602FF4"/>
    <w:rsid w:val="006072F4"/>
    <w:rsid w:val="006101CC"/>
    <w:rsid w:val="00611EB9"/>
    <w:rsid w:val="006120F5"/>
    <w:rsid w:val="00613CBF"/>
    <w:rsid w:val="0061409E"/>
    <w:rsid w:val="006144FA"/>
    <w:rsid w:val="00615B70"/>
    <w:rsid w:val="006160B7"/>
    <w:rsid w:val="006168E8"/>
    <w:rsid w:val="00616949"/>
    <w:rsid w:val="00616A75"/>
    <w:rsid w:val="00616C06"/>
    <w:rsid w:val="00616C7E"/>
    <w:rsid w:val="00617382"/>
    <w:rsid w:val="00621593"/>
    <w:rsid w:val="00622F6F"/>
    <w:rsid w:val="0062327B"/>
    <w:rsid w:val="0062337F"/>
    <w:rsid w:val="0062480B"/>
    <w:rsid w:val="00625EA5"/>
    <w:rsid w:val="006261F2"/>
    <w:rsid w:val="00626D97"/>
    <w:rsid w:val="00627CBC"/>
    <w:rsid w:val="00630EF7"/>
    <w:rsid w:val="00630F28"/>
    <w:rsid w:val="006321EF"/>
    <w:rsid w:val="006331C6"/>
    <w:rsid w:val="00633704"/>
    <w:rsid w:val="00633B7D"/>
    <w:rsid w:val="00635532"/>
    <w:rsid w:val="006362BA"/>
    <w:rsid w:val="00636994"/>
    <w:rsid w:val="00637790"/>
    <w:rsid w:val="00637E89"/>
    <w:rsid w:val="00640397"/>
    <w:rsid w:val="006403D4"/>
    <w:rsid w:val="0064258B"/>
    <w:rsid w:val="0064310B"/>
    <w:rsid w:val="006434BE"/>
    <w:rsid w:val="00643DA7"/>
    <w:rsid w:val="00644F0D"/>
    <w:rsid w:val="0064534E"/>
    <w:rsid w:val="00645360"/>
    <w:rsid w:val="00650C17"/>
    <w:rsid w:val="0065481C"/>
    <w:rsid w:val="00655BB4"/>
    <w:rsid w:val="00656897"/>
    <w:rsid w:val="0065729F"/>
    <w:rsid w:val="0065780E"/>
    <w:rsid w:val="00660862"/>
    <w:rsid w:val="006612E5"/>
    <w:rsid w:val="006618C6"/>
    <w:rsid w:val="00661994"/>
    <w:rsid w:val="006619FF"/>
    <w:rsid w:val="0066474F"/>
    <w:rsid w:val="00664DBF"/>
    <w:rsid w:val="0066617E"/>
    <w:rsid w:val="006663BD"/>
    <w:rsid w:val="0066731E"/>
    <w:rsid w:val="00670239"/>
    <w:rsid w:val="006712F6"/>
    <w:rsid w:val="0067735D"/>
    <w:rsid w:val="00681084"/>
    <w:rsid w:val="00682632"/>
    <w:rsid w:val="00682D14"/>
    <w:rsid w:val="00684E25"/>
    <w:rsid w:val="00690DD2"/>
    <w:rsid w:val="00696A77"/>
    <w:rsid w:val="006A382B"/>
    <w:rsid w:val="006A5A53"/>
    <w:rsid w:val="006A5E76"/>
    <w:rsid w:val="006A6A41"/>
    <w:rsid w:val="006A7EF8"/>
    <w:rsid w:val="006B06A5"/>
    <w:rsid w:val="006B13D6"/>
    <w:rsid w:val="006B17AB"/>
    <w:rsid w:val="006B3919"/>
    <w:rsid w:val="006B39BB"/>
    <w:rsid w:val="006B3D50"/>
    <w:rsid w:val="006B5E34"/>
    <w:rsid w:val="006B6876"/>
    <w:rsid w:val="006B6D9D"/>
    <w:rsid w:val="006B7C3B"/>
    <w:rsid w:val="006C0901"/>
    <w:rsid w:val="006C1759"/>
    <w:rsid w:val="006C4C34"/>
    <w:rsid w:val="006C6131"/>
    <w:rsid w:val="006C7040"/>
    <w:rsid w:val="006D13CE"/>
    <w:rsid w:val="006D35B4"/>
    <w:rsid w:val="006D5C77"/>
    <w:rsid w:val="006E00D5"/>
    <w:rsid w:val="006E02F3"/>
    <w:rsid w:val="006F0CB9"/>
    <w:rsid w:val="006F1A1E"/>
    <w:rsid w:val="006F22BF"/>
    <w:rsid w:val="006F32FC"/>
    <w:rsid w:val="006F3621"/>
    <w:rsid w:val="006F4815"/>
    <w:rsid w:val="006F5DBC"/>
    <w:rsid w:val="006F696C"/>
    <w:rsid w:val="006F74CC"/>
    <w:rsid w:val="0070144F"/>
    <w:rsid w:val="00701BCA"/>
    <w:rsid w:val="00701C1A"/>
    <w:rsid w:val="00703669"/>
    <w:rsid w:val="00703DD9"/>
    <w:rsid w:val="007043CA"/>
    <w:rsid w:val="00704CC7"/>
    <w:rsid w:val="00705B6F"/>
    <w:rsid w:val="007060A1"/>
    <w:rsid w:val="00706E47"/>
    <w:rsid w:val="00707698"/>
    <w:rsid w:val="007108BD"/>
    <w:rsid w:val="00710D1B"/>
    <w:rsid w:val="0071155D"/>
    <w:rsid w:val="00711941"/>
    <w:rsid w:val="00712F95"/>
    <w:rsid w:val="00715392"/>
    <w:rsid w:val="00717C8D"/>
    <w:rsid w:val="00722E95"/>
    <w:rsid w:val="00724365"/>
    <w:rsid w:val="00725145"/>
    <w:rsid w:val="007306C0"/>
    <w:rsid w:val="00731BC6"/>
    <w:rsid w:val="00732382"/>
    <w:rsid w:val="00732BA5"/>
    <w:rsid w:val="00733AF2"/>
    <w:rsid w:val="00734ADA"/>
    <w:rsid w:val="0073603A"/>
    <w:rsid w:val="00736F77"/>
    <w:rsid w:val="007372DB"/>
    <w:rsid w:val="0073754D"/>
    <w:rsid w:val="00737CF9"/>
    <w:rsid w:val="00740411"/>
    <w:rsid w:val="00740830"/>
    <w:rsid w:val="007427A7"/>
    <w:rsid w:val="00742D20"/>
    <w:rsid w:val="00743AB2"/>
    <w:rsid w:val="00744D7A"/>
    <w:rsid w:val="0074534B"/>
    <w:rsid w:val="00745403"/>
    <w:rsid w:val="00747370"/>
    <w:rsid w:val="00747B0F"/>
    <w:rsid w:val="00747D51"/>
    <w:rsid w:val="007508DA"/>
    <w:rsid w:val="0075207D"/>
    <w:rsid w:val="00752D6A"/>
    <w:rsid w:val="00752FE0"/>
    <w:rsid w:val="007535A1"/>
    <w:rsid w:val="0075539E"/>
    <w:rsid w:val="007560A5"/>
    <w:rsid w:val="007560B9"/>
    <w:rsid w:val="00756156"/>
    <w:rsid w:val="0076005A"/>
    <w:rsid w:val="0076057C"/>
    <w:rsid w:val="007618A5"/>
    <w:rsid w:val="00762CC4"/>
    <w:rsid w:val="00763654"/>
    <w:rsid w:val="00765B32"/>
    <w:rsid w:val="0076634E"/>
    <w:rsid w:val="007666F6"/>
    <w:rsid w:val="00767933"/>
    <w:rsid w:val="007700B8"/>
    <w:rsid w:val="00770AB4"/>
    <w:rsid w:val="0077479A"/>
    <w:rsid w:val="0078015E"/>
    <w:rsid w:val="007805EB"/>
    <w:rsid w:val="007807CD"/>
    <w:rsid w:val="007807D1"/>
    <w:rsid w:val="00783CB7"/>
    <w:rsid w:val="00783FB7"/>
    <w:rsid w:val="00784236"/>
    <w:rsid w:val="00784A4E"/>
    <w:rsid w:val="00784CD6"/>
    <w:rsid w:val="00785339"/>
    <w:rsid w:val="007867E9"/>
    <w:rsid w:val="0079068E"/>
    <w:rsid w:val="00790EE4"/>
    <w:rsid w:val="00792A01"/>
    <w:rsid w:val="007933A4"/>
    <w:rsid w:val="007974DD"/>
    <w:rsid w:val="00797971"/>
    <w:rsid w:val="007A3894"/>
    <w:rsid w:val="007A503A"/>
    <w:rsid w:val="007A79F2"/>
    <w:rsid w:val="007A7F90"/>
    <w:rsid w:val="007B0695"/>
    <w:rsid w:val="007B12F3"/>
    <w:rsid w:val="007B14AE"/>
    <w:rsid w:val="007B367F"/>
    <w:rsid w:val="007B4F5F"/>
    <w:rsid w:val="007B5EC6"/>
    <w:rsid w:val="007B6A41"/>
    <w:rsid w:val="007C07E3"/>
    <w:rsid w:val="007C08DF"/>
    <w:rsid w:val="007C0BB5"/>
    <w:rsid w:val="007C2EF7"/>
    <w:rsid w:val="007C4003"/>
    <w:rsid w:val="007C50F6"/>
    <w:rsid w:val="007C7F96"/>
    <w:rsid w:val="007D0520"/>
    <w:rsid w:val="007D5259"/>
    <w:rsid w:val="007D6331"/>
    <w:rsid w:val="007D6AF1"/>
    <w:rsid w:val="007D7758"/>
    <w:rsid w:val="007E12CC"/>
    <w:rsid w:val="007E337C"/>
    <w:rsid w:val="007E344B"/>
    <w:rsid w:val="007E3E6B"/>
    <w:rsid w:val="007E5E4D"/>
    <w:rsid w:val="007E6E92"/>
    <w:rsid w:val="007E716A"/>
    <w:rsid w:val="007E7AB7"/>
    <w:rsid w:val="007F0179"/>
    <w:rsid w:val="007F0542"/>
    <w:rsid w:val="007F079A"/>
    <w:rsid w:val="007F07C6"/>
    <w:rsid w:val="007F2BD2"/>
    <w:rsid w:val="007F6585"/>
    <w:rsid w:val="0080046E"/>
    <w:rsid w:val="00800ECA"/>
    <w:rsid w:val="00800F6E"/>
    <w:rsid w:val="00801548"/>
    <w:rsid w:val="00801DA4"/>
    <w:rsid w:val="00802FAB"/>
    <w:rsid w:val="0080324A"/>
    <w:rsid w:val="00804281"/>
    <w:rsid w:val="008053D3"/>
    <w:rsid w:val="00806031"/>
    <w:rsid w:val="00807164"/>
    <w:rsid w:val="0081089E"/>
    <w:rsid w:val="00810CF1"/>
    <w:rsid w:val="00812CD0"/>
    <w:rsid w:val="008139A5"/>
    <w:rsid w:val="00814093"/>
    <w:rsid w:val="00814F0E"/>
    <w:rsid w:val="00816D22"/>
    <w:rsid w:val="008171B9"/>
    <w:rsid w:val="008211E7"/>
    <w:rsid w:val="00821957"/>
    <w:rsid w:val="008225A8"/>
    <w:rsid w:val="008229FA"/>
    <w:rsid w:val="00822ED1"/>
    <w:rsid w:val="00823A88"/>
    <w:rsid w:val="00823F42"/>
    <w:rsid w:val="008242D3"/>
    <w:rsid w:val="00825B1F"/>
    <w:rsid w:val="00830191"/>
    <w:rsid w:val="008303B5"/>
    <w:rsid w:val="00831A00"/>
    <w:rsid w:val="00832052"/>
    <w:rsid w:val="008322E5"/>
    <w:rsid w:val="008327F5"/>
    <w:rsid w:val="008328C2"/>
    <w:rsid w:val="00832C8F"/>
    <w:rsid w:val="0083335D"/>
    <w:rsid w:val="00833D61"/>
    <w:rsid w:val="00835F1C"/>
    <w:rsid w:val="008361E0"/>
    <w:rsid w:val="0083715A"/>
    <w:rsid w:val="00840417"/>
    <w:rsid w:val="00841B1F"/>
    <w:rsid w:val="0084295F"/>
    <w:rsid w:val="00842995"/>
    <w:rsid w:val="0084344C"/>
    <w:rsid w:val="00845260"/>
    <w:rsid w:val="00845708"/>
    <w:rsid w:val="0084607A"/>
    <w:rsid w:val="00847AED"/>
    <w:rsid w:val="00850D70"/>
    <w:rsid w:val="008551C4"/>
    <w:rsid w:val="00855389"/>
    <w:rsid w:val="0085573C"/>
    <w:rsid w:val="008572F8"/>
    <w:rsid w:val="008601BB"/>
    <w:rsid w:val="00860532"/>
    <w:rsid w:val="00861B0F"/>
    <w:rsid w:val="00861BFC"/>
    <w:rsid w:val="00861EE6"/>
    <w:rsid w:val="008631E4"/>
    <w:rsid w:val="00863981"/>
    <w:rsid w:val="00863E41"/>
    <w:rsid w:val="0086671E"/>
    <w:rsid w:val="00870404"/>
    <w:rsid w:val="008709C4"/>
    <w:rsid w:val="008752E2"/>
    <w:rsid w:val="0087637F"/>
    <w:rsid w:val="00876431"/>
    <w:rsid w:val="00876DC8"/>
    <w:rsid w:val="00877209"/>
    <w:rsid w:val="00877AD8"/>
    <w:rsid w:val="008801D5"/>
    <w:rsid w:val="00880C36"/>
    <w:rsid w:val="008815FA"/>
    <w:rsid w:val="00884065"/>
    <w:rsid w:val="00886252"/>
    <w:rsid w:val="008863B6"/>
    <w:rsid w:val="0088656B"/>
    <w:rsid w:val="008873B9"/>
    <w:rsid w:val="00887847"/>
    <w:rsid w:val="00890353"/>
    <w:rsid w:val="008906E1"/>
    <w:rsid w:val="008909B4"/>
    <w:rsid w:val="00890FA9"/>
    <w:rsid w:val="008918E1"/>
    <w:rsid w:val="00892E87"/>
    <w:rsid w:val="0089346B"/>
    <w:rsid w:val="00893B36"/>
    <w:rsid w:val="0089548F"/>
    <w:rsid w:val="00895F71"/>
    <w:rsid w:val="00896480"/>
    <w:rsid w:val="00896D3B"/>
    <w:rsid w:val="00896ECD"/>
    <w:rsid w:val="00897781"/>
    <w:rsid w:val="008A0081"/>
    <w:rsid w:val="008A0722"/>
    <w:rsid w:val="008A1379"/>
    <w:rsid w:val="008A26CD"/>
    <w:rsid w:val="008A32BD"/>
    <w:rsid w:val="008A3FBF"/>
    <w:rsid w:val="008A40AD"/>
    <w:rsid w:val="008A473A"/>
    <w:rsid w:val="008A5161"/>
    <w:rsid w:val="008A5402"/>
    <w:rsid w:val="008A55BB"/>
    <w:rsid w:val="008A6071"/>
    <w:rsid w:val="008A6203"/>
    <w:rsid w:val="008A63BD"/>
    <w:rsid w:val="008A7ADF"/>
    <w:rsid w:val="008B0183"/>
    <w:rsid w:val="008B0DB4"/>
    <w:rsid w:val="008B4074"/>
    <w:rsid w:val="008B4EB6"/>
    <w:rsid w:val="008B6D3C"/>
    <w:rsid w:val="008B7E89"/>
    <w:rsid w:val="008C0769"/>
    <w:rsid w:val="008C0CC8"/>
    <w:rsid w:val="008C0F6F"/>
    <w:rsid w:val="008C3940"/>
    <w:rsid w:val="008C4EF3"/>
    <w:rsid w:val="008C50DC"/>
    <w:rsid w:val="008C55E5"/>
    <w:rsid w:val="008C5AFB"/>
    <w:rsid w:val="008C5F95"/>
    <w:rsid w:val="008C6443"/>
    <w:rsid w:val="008C7176"/>
    <w:rsid w:val="008C7416"/>
    <w:rsid w:val="008D1111"/>
    <w:rsid w:val="008D44EC"/>
    <w:rsid w:val="008D4DCE"/>
    <w:rsid w:val="008D5841"/>
    <w:rsid w:val="008D5BCE"/>
    <w:rsid w:val="008D63B9"/>
    <w:rsid w:val="008D63EF"/>
    <w:rsid w:val="008E02CB"/>
    <w:rsid w:val="008E309A"/>
    <w:rsid w:val="008E35FF"/>
    <w:rsid w:val="008E387B"/>
    <w:rsid w:val="008E59DD"/>
    <w:rsid w:val="008E7805"/>
    <w:rsid w:val="008F191E"/>
    <w:rsid w:val="008F1D29"/>
    <w:rsid w:val="0090296F"/>
    <w:rsid w:val="00904374"/>
    <w:rsid w:val="00904AD3"/>
    <w:rsid w:val="00905965"/>
    <w:rsid w:val="0090657D"/>
    <w:rsid w:val="00906D8F"/>
    <w:rsid w:val="009075AC"/>
    <w:rsid w:val="00907A6D"/>
    <w:rsid w:val="009106BE"/>
    <w:rsid w:val="0091117F"/>
    <w:rsid w:val="0091155B"/>
    <w:rsid w:val="009140F4"/>
    <w:rsid w:val="009143A6"/>
    <w:rsid w:val="0091482F"/>
    <w:rsid w:val="00915795"/>
    <w:rsid w:val="0091639B"/>
    <w:rsid w:val="009168B5"/>
    <w:rsid w:val="00916A5C"/>
    <w:rsid w:val="00916AFF"/>
    <w:rsid w:val="00917ED0"/>
    <w:rsid w:val="00920C04"/>
    <w:rsid w:val="00920C56"/>
    <w:rsid w:val="00921375"/>
    <w:rsid w:val="0092177B"/>
    <w:rsid w:val="00922B98"/>
    <w:rsid w:val="00922C1E"/>
    <w:rsid w:val="0092417A"/>
    <w:rsid w:val="00924469"/>
    <w:rsid w:val="009260BD"/>
    <w:rsid w:val="0092647C"/>
    <w:rsid w:val="00927D94"/>
    <w:rsid w:val="0093050C"/>
    <w:rsid w:val="00930691"/>
    <w:rsid w:val="009320B2"/>
    <w:rsid w:val="009324BE"/>
    <w:rsid w:val="00932ABB"/>
    <w:rsid w:val="00932F73"/>
    <w:rsid w:val="0093407D"/>
    <w:rsid w:val="009355A0"/>
    <w:rsid w:val="009356FC"/>
    <w:rsid w:val="00937A3B"/>
    <w:rsid w:val="00937C94"/>
    <w:rsid w:val="00942872"/>
    <w:rsid w:val="009442C0"/>
    <w:rsid w:val="00944CE7"/>
    <w:rsid w:val="00945253"/>
    <w:rsid w:val="00947630"/>
    <w:rsid w:val="0094780F"/>
    <w:rsid w:val="009514C2"/>
    <w:rsid w:val="00951FC0"/>
    <w:rsid w:val="00954123"/>
    <w:rsid w:val="009543AF"/>
    <w:rsid w:val="00955505"/>
    <w:rsid w:val="00955ECF"/>
    <w:rsid w:val="009613F3"/>
    <w:rsid w:val="0096146A"/>
    <w:rsid w:val="00961733"/>
    <w:rsid w:val="009620CE"/>
    <w:rsid w:val="00963811"/>
    <w:rsid w:val="00964267"/>
    <w:rsid w:val="009643C1"/>
    <w:rsid w:val="00965392"/>
    <w:rsid w:val="009672AB"/>
    <w:rsid w:val="00971888"/>
    <w:rsid w:val="0097468A"/>
    <w:rsid w:val="00974B8C"/>
    <w:rsid w:val="00974EAC"/>
    <w:rsid w:val="00975507"/>
    <w:rsid w:val="00975685"/>
    <w:rsid w:val="00976D4C"/>
    <w:rsid w:val="00977295"/>
    <w:rsid w:val="009777CC"/>
    <w:rsid w:val="00981426"/>
    <w:rsid w:val="0098240D"/>
    <w:rsid w:val="0098245B"/>
    <w:rsid w:val="00983221"/>
    <w:rsid w:val="00984458"/>
    <w:rsid w:val="00984984"/>
    <w:rsid w:val="00984C73"/>
    <w:rsid w:val="009859F4"/>
    <w:rsid w:val="0098600C"/>
    <w:rsid w:val="00990386"/>
    <w:rsid w:val="0099081A"/>
    <w:rsid w:val="0099288B"/>
    <w:rsid w:val="00992FAF"/>
    <w:rsid w:val="00993469"/>
    <w:rsid w:val="00993D08"/>
    <w:rsid w:val="009941A3"/>
    <w:rsid w:val="0099480B"/>
    <w:rsid w:val="00995E7E"/>
    <w:rsid w:val="00996769"/>
    <w:rsid w:val="00996A9C"/>
    <w:rsid w:val="00996FD0"/>
    <w:rsid w:val="009A15D7"/>
    <w:rsid w:val="009A25B2"/>
    <w:rsid w:val="009A28E9"/>
    <w:rsid w:val="009A3741"/>
    <w:rsid w:val="009A3B68"/>
    <w:rsid w:val="009A41C2"/>
    <w:rsid w:val="009A48FE"/>
    <w:rsid w:val="009A5FDE"/>
    <w:rsid w:val="009A7F89"/>
    <w:rsid w:val="009B1520"/>
    <w:rsid w:val="009B2FB2"/>
    <w:rsid w:val="009B46CD"/>
    <w:rsid w:val="009B4B0F"/>
    <w:rsid w:val="009B4FFA"/>
    <w:rsid w:val="009B5099"/>
    <w:rsid w:val="009B697F"/>
    <w:rsid w:val="009B72F9"/>
    <w:rsid w:val="009C0A6F"/>
    <w:rsid w:val="009C1398"/>
    <w:rsid w:val="009C1490"/>
    <w:rsid w:val="009C206D"/>
    <w:rsid w:val="009C4E53"/>
    <w:rsid w:val="009C5584"/>
    <w:rsid w:val="009C56E7"/>
    <w:rsid w:val="009C5850"/>
    <w:rsid w:val="009C6D63"/>
    <w:rsid w:val="009C6E32"/>
    <w:rsid w:val="009D12B8"/>
    <w:rsid w:val="009D366B"/>
    <w:rsid w:val="009D3CF7"/>
    <w:rsid w:val="009D45D3"/>
    <w:rsid w:val="009D4707"/>
    <w:rsid w:val="009D4B58"/>
    <w:rsid w:val="009D59D5"/>
    <w:rsid w:val="009D67EE"/>
    <w:rsid w:val="009D6865"/>
    <w:rsid w:val="009D7970"/>
    <w:rsid w:val="009E1F16"/>
    <w:rsid w:val="009E4338"/>
    <w:rsid w:val="009E465A"/>
    <w:rsid w:val="009E59B8"/>
    <w:rsid w:val="009F0E6F"/>
    <w:rsid w:val="009F193E"/>
    <w:rsid w:val="009F19CB"/>
    <w:rsid w:val="009F1D59"/>
    <w:rsid w:val="009F2FB7"/>
    <w:rsid w:val="009F3F57"/>
    <w:rsid w:val="009F44A5"/>
    <w:rsid w:val="009F44F6"/>
    <w:rsid w:val="009F4DA3"/>
    <w:rsid w:val="009F57AE"/>
    <w:rsid w:val="009F667D"/>
    <w:rsid w:val="009F67F6"/>
    <w:rsid w:val="009F7AAF"/>
    <w:rsid w:val="00A018CA"/>
    <w:rsid w:val="00A031A7"/>
    <w:rsid w:val="00A042CB"/>
    <w:rsid w:val="00A05176"/>
    <w:rsid w:val="00A051D4"/>
    <w:rsid w:val="00A06622"/>
    <w:rsid w:val="00A07A03"/>
    <w:rsid w:val="00A10906"/>
    <w:rsid w:val="00A11941"/>
    <w:rsid w:val="00A12D7D"/>
    <w:rsid w:val="00A140AB"/>
    <w:rsid w:val="00A14727"/>
    <w:rsid w:val="00A15BC3"/>
    <w:rsid w:val="00A16228"/>
    <w:rsid w:val="00A1684E"/>
    <w:rsid w:val="00A201A4"/>
    <w:rsid w:val="00A20669"/>
    <w:rsid w:val="00A217B0"/>
    <w:rsid w:val="00A23EA5"/>
    <w:rsid w:val="00A2536A"/>
    <w:rsid w:val="00A26101"/>
    <w:rsid w:val="00A27807"/>
    <w:rsid w:val="00A27B7E"/>
    <w:rsid w:val="00A31443"/>
    <w:rsid w:val="00A315B8"/>
    <w:rsid w:val="00A31733"/>
    <w:rsid w:val="00A32A2F"/>
    <w:rsid w:val="00A334CC"/>
    <w:rsid w:val="00A33586"/>
    <w:rsid w:val="00A33FE7"/>
    <w:rsid w:val="00A345BB"/>
    <w:rsid w:val="00A34E8A"/>
    <w:rsid w:val="00A35D31"/>
    <w:rsid w:val="00A35FD5"/>
    <w:rsid w:val="00A361C8"/>
    <w:rsid w:val="00A361CC"/>
    <w:rsid w:val="00A368DA"/>
    <w:rsid w:val="00A37E54"/>
    <w:rsid w:val="00A41056"/>
    <w:rsid w:val="00A41779"/>
    <w:rsid w:val="00A441C7"/>
    <w:rsid w:val="00A44882"/>
    <w:rsid w:val="00A4507C"/>
    <w:rsid w:val="00A460E0"/>
    <w:rsid w:val="00A507A8"/>
    <w:rsid w:val="00A52696"/>
    <w:rsid w:val="00A52A46"/>
    <w:rsid w:val="00A52FFF"/>
    <w:rsid w:val="00A53C29"/>
    <w:rsid w:val="00A556BC"/>
    <w:rsid w:val="00A55E84"/>
    <w:rsid w:val="00A569BD"/>
    <w:rsid w:val="00A57053"/>
    <w:rsid w:val="00A60095"/>
    <w:rsid w:val="00A60255"/>
    <w:rsid w:val="00A610FB"/>
    <w:rsid w:val="00A6262E"/>
    <w:rsid w:val="00A62E4A"/>
    <w:rsid w:val="00A639AC"/>
    <w:rsid w:val="00A64DD0"/>
    <w:rsid w:val="00A6572E"/>
    <w:rsid w:val="00A65BDA"/>
    <w:rsid w:val="00A662F6"/>
    <w:rsid w:val="00A666B3"/>
    <w:rsid w:val="00A67D9A"/>
    <w:rsid w:val="00A70376"/>
    <w:rsid w:val="00A722C5"/>
    <w:rsid w:val="00A72706"/>
    <w:rsid w:val="00A7395D"/>
    <w:rsid w:val="00A74C6A"/>
    <w:rsid w:val="00A75021"/>
    <w:rsid w:val="00A75591"/>
    <w:rsid w:val="00A762F6"/>
    <w:rsid w:val="00A76BAE"/>
    <w:rsid w:val="00A76C5B"/>
    <w:rsid w:val="00A806C3"/>
    <w:rsid w:val="00A80D82"/>
    <w:rsid w:val="00A810EA"/>
    <w:rsid w:val="00A81800"/>
    <w:rsid w:val="00A82B02"/>
    <w:rsid w:val="00A834E7"/>
    <w:rsid w:val="00A84DA1"/>
    <w:rsid w:val="00A85F5C"/>
    <w:rsid w:val="00A86CDA"/>
    <w:rsid w:val="00A902C5"/>
    <w:rsid w:val="00A9045A"/>
    <w:rsid w:val="00A905BA"/>
    <w:rsid w:val="00A909DC"/>
    <w:rsid w:val="00A90D47"/>
    <w:rsid w:val="00A919BD"/>
    <w:rsid w:val="00A91CAC"/>
    <w:rsid w:val="00A93134"/>
    <w:rsid w:val="00A94ACC"/>
    <w:rsid w:val="00A953A2"/>
    <w:rsid w:val="00A956C3"/>
    <w:rsid w:val="00A957CC"/>
    <w:rsid w:val="00A97282"/>
    <w:rsid w:val="00A97DB6"/>
    <w:rsid w:val="00AA0A54"/>
    <w:rsid w:val="00AA122B"/>
    <w:rsid w:val="00AA1600"/>
    <w:rsid w:val="00AA6E70"/>
    <w:rsid w:val="00AB150D"/>
    <w:rsid w:val="00AB27A5"/>
    <w:rsid w:val="00AB2957"/>
    <w:rsid w:val="00AB2FC0"/>
    <w:rsid w:val="00AB51DF"/>
    <w:rsid w:val="00AB5FDB"/>
    <w:rsid w:val="00AB6AF6"/>
    <w:rsid w:val="00AB7110"/>
    <w:rsid w:val="00AC0073"/>
    <w:rsid w:val="00AC0207"/>
    <w:rsid w:val="00AC14BE"/>
    <w:rsid w:val="00AC3A7C"/>
    <w:rsid w:val="00AC6110"/>
    <w:rsid w:val="00AC74C9"/>
    <w:rsid w:val="00AD7CD5"/>
    <w:rsid w:val="00AE0280"/>
    <w:rsid w:val="00AE1D0B"/>
    <w:rsid w:val="00AE3C55"/>
    <w:rsid w:val="00AE450F"/>
    <w:rsid w:val="00AE48C5"/>
    <w:rsid w:val="00AE6F46"/>
    <w:rsid w:val="00AE79C2"/>
    <w:rsid w:val="00AF4AA1"/>
    <w:rsid w:val="00AF6741"/>
    <w:rsid w:val="00B00DA2"/>
    <w:rsid w:val="00B020A7"/>
    <w:rsid w:val="00B03514"/>
    <w:rsid w:val="00B03986"/>
    <w:rsid w:val="00B03F32"/>
    <w:rsid w:val="00B0483F"/>
    <w:rsid w:val="00B04FEE"/>
    <w:rsid w:val="00B05AED"/>
    <w:rsid w:val="00B06B13"/>
    <w:rsid w:val="00B0711E"/>
    <w:rsid w:val="00B07CE7"/>
    <w:rsid w:val="00B07F99"/>
    <w:rsid w:val="00B10897"/>
    <w:rsid w:val="00B13124"/>
    <w:rsid w:val="00B136C9"/>
    <w:rsid w:val="00B14D35"/>
    <w:rsid w:val="00B168EA"/>
    <w:rsid w:val="00B16C0C"/>
    <w:rsid w:val="00B16DB9"/>
    <w:rsid w:val="00B16FF1"/>
    <w:rsid w:val="00B17B2A"/>
    <w:rsid w:val="00B20151"/>
    <w:rsid w:val="00B21D04"/>
    <w:rsid w:val="00B21FFF"/>
    <w:rsid w:val="00B2241F"/>
    <w:rsid w:val="00B230A4"/>
    <w:rsid w:val="00B2465D"/>
    <w:rsid w:val="00B246C8"/>
    <w:rsid w:val="00B25AC9"/>
    <w:rsid w:val="00B25CA5"/>
    <w:rsid w:val="00B262F1"/>
    <w:rsid w:val="00B26964"/>
    <w:rsid w:val="00B30BAC"/>
    <w:rsid w:val="00B31B71"/>
    <w:rsid w:val="00B31EB1"/>
    <w:rsid w:val="00B33B7A"/>
    <w:rsid w:val="00B359E1"/>
    <w:rsid w:val="00B37779"/>
    <w:rsid w:val="00B40883"/>
    <w:rsid w:val="00B4129D"/>
    <w:rsid w:val="00B433F9"/>
    <w:rsid w:val="00B45B0F"/>
    <w:rsid w:val="00B47E67"/>
    <w:rsid w:val="00B50ABA"/>
    <w:rsid w:val="00B50B26"/>
    <w:rsid w:val="00B51AD8"/>
    <w:rsid w:val="00B522E5"/>
    <w:rsid w:val="00B527B3"/>
    <w:rsid w:val="00B52DC1"/>
    <w:rsid w:val="00B53C07"/>
    <w:rsid w:val="00B53EAD"/>
    <w:rsid w:val="00B5453E"/>
    <w:rsid w:val="00B56195"/>
    <w:rsid w:val="00B56DF9"/>
    <w:rsid w:val="00B60397"/>
    <w:rsid w:val="00B62F3C"/>
    <w:rsid w:val="00B6353A"/>
    <w:rsid w:val="00B63D9A"/>
    <w:rsid w:val="00B651E5"/>
    <w:rsid w:val="00B65D74"/>
    <w:rsid w:val="00B662D4"/>
    <w:rsid w:val="00B664C7"/>
    <w:rsid w:val="00B6666C"/>
    <w:rsid w:val="00B67149"/>
    <w:rsid w:val="00B70A51"/>
    <w:rsid w:val="00B7259D"/>
    <w:rsid w:val="00B72F3C"/>
    <w:rsid w:val="00B75AEE"/>
    <w:rsid w:val="00B8005E"/>
    <w:rsid w:val="00B8025B"/>
    <w:rsid w:val="00B80A8C"/>
    <w:rsid w:val="00B80EDC"/>
    <w:rsid w:val="00B81FEC"/>
    <w:rsid w:val="00B83349"/>
    <w:rsid w:val="00B8358E"/>
    <w:rsid w:val="00B8410A"/>
    <w:rsid w:val="00B85642"/>
    <w:rsid w:val="00B860DB"/>
    <w:rsid w:val="00B92A0E"/>
    <w:rsid w:val="00B9642C"/>
    <w:rsid w:val="00B96534"/>
    <w:rsid w:val="00B970AB"/>
    <w:rsid w:val="00B97761"/>
    <w:rsid w:val="00BA0BD2"/>
    <w:rsid w:val="00BA10D0"/>
    <w:rsid w:val="00BA1FE5"/>
    <w:rsid w:val="00BA4B91"/>
    <w:rsid w:val="00BA579C"/>
    <w:rsid w:val="00BA6BC1"/>
    <w:rsid w:val="00BA728E"/>
    <w:rsid w:val="00BA731D"/>
    <w:rsid w:val="00BB0017"/>
    <w:rsid w:val="00BB0073"/>
    <w:rsid w:val="00BB3266"/>
    <w:rsid w:val="00BB33B8"/>
    <w:rsid w:val="00BB4E12"/>
    <w:rsid w:val="00BB5B8B"/>
    <w:rsid w:val="00BB6B67"/>
    <w:rsid w:val="00BB7DE6"/>
    <w:rsid w:val="00BC02FF"/>
    <w:rsid w:val="00BC120B"/>
    <w:rsid w:val="00BC1CF4"/>
    <w:rsid w:val="00BC30EC"/>
    <w:rsid w:val="00BC4584"/>
    <w:rsid w:val="00BC478B"/>
    <w:rsid w:val="00BC49F5"/>
    <w:rsid w:val="00BC609D"/>
    <w:rsid w:val="00BC76E8"/>
    <w:rsid w:val="00BC7E9C"/>
    <w:rsid w:val="00BC7EA3"/>
    <w:rsid w:val="00BD1094"/>
    <w:rsid w:val="00BD1846"/>
    <w:rsid w:val="00BD37AF"/>
    <w:rsid w:val="00BD3891"/>
    <w:rsid w:val="00BD58B1"/>
    <w:rsid w:val="00BD5E73"/>
    <w:rsid w:val="00BD639E"/>
    <w:rsid w:val="00BD70BF"/>
    <w:rsid w:val="00BE259E"/>
    <w:rsid w:val="00BE2E5A"/>
    <w:rsid w:val="00BE38CD"/>
    <w:rsid w:val="00BE3CAE"/>
    <w:rsid w:val="00BE4020"/>
    <w:rsid w:val="00BE50EF"/>
    <w:rsid w:val="00BE61F2"/>
    <w:rsid w:val="00BE7AEA"/>
    <w:rsid w:val="00BF03C3"/>
    <w:rsid w:val="00BF0A66"/>
    <w:rsid w:val="00BF19E4"/>
    <w:rsid w:val="00BF39C6"/>
    <w:rsid w:val="00BF4221"/>
    <w:rsid w:val="00BF54CA"/>
    <w:rsid w:val="00BF632F"/>
    <w:rsid w:val="00BF69F7"/>
    <w:rsid w:val="00BF6D3A"/>
    <w:rsid w:val="00BF7595"/>
    <w:rsid w:val="00C0045E"/>
    <w:rsid w:val="00C026D7"/>
    <w:rsid w:val="00C03C41"/>
    <w:rsid w:val="00C0792D"/>
    <w:rsid w:val="00C13B75"/>
    <w:rsid w:val="00C13BCC"/>
    <w:rsid w:val="00C13EBF"/>
    <w:rsid w:val="00C15379"/>
    <w:rsid w:val="00C1712E"/>
    <w:rsid w:val="00C17D13"/>
    <w:rsid w:val="00C2048E"/>
    <w:rsid w:val="00C20F8B"/>
    <w:rsid w:val="00C21A93"/>
    <w:rsid w:val="00C21FE3"/>
    <w:rsid w:val="00C23906"/>
    <w:rsid w:val="00C23D35"/>
    <w:rsid w:val="00C240A8"/>
    <w:rsid w:val="00C2502A"/>
    <w:rsid w:val="00C26AC7"/>
    <w:rsid w:val="00C271CA"/>
    <w:rsid w:val="00C274DB"/>
    <w:rsid w:val="00C277CE"/>
    <w:rsid w:val="00C36546"/>
    <w:rsid w:val="00C36E1C"/>
    <w:rsid w:val="00C37542"/>
    <w:rsid w:val="00C40FD1"/>
    <w:rsid w:val="00C42341"/>
    <w:rsid w:val="00C423A1"/>
    <w:rsid w:val="00C42A82"/>
    <w:rsid w:val="00C44326"/>
    <w:rsid w:val="00C44BBA"/>
    <w:rsid w:val="00C44F42"/>
    <w:rsid w:val="00C45306"/>
    <w:rsid w:val="00C466A9"/>
    <w:rsid w:val="00C47156"/>
    <w:rsid w:val="00C473BD"/>
    <w:rsid w:val="00C5199C"/>
    <w:rsid w:val="00C519A2"/>
    <w:rsid w:val="00C5200F"/>
    <w:rsid w:val="00C537CF"/>
    <w:rsid w:val="00C54944"/>
    <w:rsid w:val="00C564C3"/>
    <w:rsid w:val="00C56521"/>
    <w:rsid w:val="00C56E04"/>
    <w:rsid w:val="00C624DD"/>
    <w:rsid w:val="00C63293"/>
    <w:rsid w:val="00C63A81"/>
    <w:rsid w:val="00C63E56"/>
    <w:rsid w:val="00C64D4D"/>
    <w:rsid w:val="00C653C9"/>
    <w:rsid w:val="00C656AB"/>
    <w:rsid w:val="00C65797"/>
    <w:rsid w:val="00C6637A"/>
    <w:rsid w:val="00C6672F"/>
    <w:rsid w:val="00C671F9"/>
    <w:rsid w:val="00C702A7"/>
    <w:rsid w:val="00C70401"/>
    <w:rsid w:val="00C7165F"/>
    <w:rsid w:val="00C73B03"/>
    <w:rsid w:val="00C74200"/>
    <w:rsid w:val="00C744C3"/>
    <w:rsid w:val="00C74B12"/>
    <w:rsid w:val="00C76717"/>
    <w:rsid w:val="00C76D10"/>
    <w:rsid w:val="00C80136"/>
    <w:rsid w:val="00C81E6A"/>
    <w:rsid w:val="00C83773"/>
    <w:rsid w:val="00C839F8"/>
    <w:rsid w:val="00C850B8"/>
    <w:rsid w:val="00C852FF"/>
    <w:rsid w:val="00C85B5C"/>
    <w:rsid w:val="00C86C8C"/>
    <w:rsid w:val="00C908A4"/>
    <w:rsid w:val="00C9246A"/>
    <w:rsid w:val="00C951AF"/>
    <w:rsid w:val="00C96774"/>
    <w:rsid w:val="00C977C1"/>
    <w:rsid w:val="00CA0A9B"/>
    <w:rsid w:val="00CA0F43"/>
    <w:rsid w:val="00CA36A8"/>
    <w:rsid w:val="00CA3A8B"/>
    <w:rsid w:val="00CA4D11"/>
    <w:rsid w:val="00CA5000"/>
    <w:rsid w:val="00CA6633"/>
    <w:rsid w:val="00CA6996"/>
    <w:rsid w:val="00CA70BE"/>
    <w:rsid w:val="00CA7149"/>
    <w:rsid w:val="00CA7B0F"/>
    <w:rsid w:val="00CB049B"/>
    <w:rsid w:val="00CB0F0B"/>
    <w:rsid w:val="00CB15A8"/>
    <w:rsid w:val="00CB1C21"/>
    <w:rsid w:val="00CB5CD4"/>
    <w:rsid w:val="00CB5F81"/>
    <w:rsid w:val="00CB6DA4"/>
    <w:rsid w:val="00CC0535"/>
    <w:rsid w:val="00CC137E"/>
    <w:rsid w:val="00CC198A"/>
    <w:rsid w:val="00CC3727"/>
    <w:rsid w:val="00CC4145"/>
    <w:rsid w:val="00CC6C3B"/>
    <w:rsid w:val="00CC735E"/>
    <w:rsid w:val="00CD1278"/>
    <w:rsid w:val="00CD4F99"/>
    <w:rsid w:val="00CD5340"/>
    <w:rsid w:val="00CD593E"/>
    <w:rsid w:val="00CD5944"/>
    <w:rsid w:val="00CD69A1"/>
    <w:rsid w:val="00CD6A45"/>
    <w:rsid w:val="00CD6FAC"/>
    <w:rsid w:val="00CE25DB"/>
    <w:rsid w:val="00CE33AD"/>
    <w:rsid w:val="00CE445F"/>
    <w:rsid w:val="00CE4487"/>
    <w:rsid w:val="00CE5490"/>
    <w:rsid w:val="00CE575D"/>
    <w:rsid w:val="00CE6AF1"/>
    <w:rsid w:val="00CE7114"/>
    <w:rsid w:val="00CE7E6E"/>
    <w:rsid w:val="00CF0683"/>
    <w:rsid w:val="00CF3138"/>
    <w:rsid w:val="00CF32EE"/>
    <w:rsid w:val="00CF3CE4"/>
    <w:rsid w:val="00CF4865"/>
    <w:rsid w:val="00CF568A"/>
    <w:rsid w:val="00CF6991"/>
    <w:rsid w:val="00CF6DAE"/>
    <w:rsid w:val="00CF6EB8"/>
    <w:rsid w:val="00CF73C1"/>
    <w:rsid w:val="00CF74DC"/>
    <w:rsid w:val="00D013B2"/>
    <w:rsid w:val="00D017E7"/>
    <w:rsid w:val="00D02039"/>
    <w:rsid w:val="00D023A6"/>
    <w:rsid w:val="00D0307D"/>
    <w:rsid w:val="00D06404"/>
    <w:rsid w:val="00D12E4A"/>
    <w:rsid w:val="00D13DD8"/>
    <w:rsid w:val="00D15B39"/>
    <w:rsid w:val="00D16621"/>
    <w:rsid w:val="00D17649"/>
    <w:rsid w:val="00D202B3"/>
    <w:rsid w:val="00D20FB9"/>
    <w:rsid w:val="00D21112"/>
    <w:rsid w:val="00D21E18"/>
    <w:rsid w:val="00D22104"/>
    <w:rsid w:val="00D2335D"/>
    <w:rsid w:val="00D23CEA"/>
    <w:rsid w:val="00D24706"/>
    <w:rsid w:val="00D24F8E"/>
    <w:rsid w:val="00D251AA"/>
    <w:rsid w:val="00D256AF"/>
    <w:rsid w:val="00D25C0C"/>
    <w:rsid w:val="00D275FD"/>
    <w:rsid w:val="00D27919"/>
    <w:rsid w:val="00D27959"/>
    <w:rsid w:val="00D30234"/>
    <w:rsid w:val="00D30A5B"/>
    <w:rsid w:val="00D30F0E"/>
    <w:rsid w:val="00D31EFD"/>
    <w:rsid w:val="00D32E26"/>
    <w:rsid w:val="00D33D18"/>
    <w:rsid w:val="00D34A30"/>
    <w:rsid w:val="00D363CB"/>
    <w:rsid w:val="00D37CAF"/>
    <w:rsid w:val="00D40188"/>
    <w:rsid w:val="00D411A4"/>
    <w:rsid w:val="00D41951"/>
    <w:rsid w:val="00D44C6F"/>
    <w:rsid w:val="00D46416"/>
    <w:rsid w:val="00D46A3D"/>
    <w:rsid w:val="00D473EC"/>
    <w:rsid w:val="00D52D0F"/>
    <w:rsid w:val="00D53563"/>
    <w:rsid w:val="00D5372B"/>
    <w:rsid w:val="00D55B47"/>
    <w:rsid w:val="00D56183"/>
    <w:rsid w:val="00D5649A"/>
    <w:rsid w:val="00D568B9"/>
    <w:rsid w:val="00D571B0"/>
    <w:rsid w:val="00D57460"/>
    <w:rsid w:val="00D60E57"/>
    <w:rsid w:val="00D6117E"/>
    <w:rsid w:val="00D61CB1"/>
    <w:rsid w:val="00D6287C"/>
    <w:rsid w:val="00D652CB"/>
    <w:rsid w:val="00D66F4A"/>
    <w:rsid w:val="00D66FBD"/>
    <w:rsid w:val="00D673FE"/>
    <w:rsid w:val="00D67898"/>
    <w:rsid w:val="00D67FB0"/>
    <w:rsid w:val="00D71C57"/>
    <w:rsid w:val="00D73B2A"/>
    <w:rsid w:val="00D7446E"/>
    <w:rsid w:val="00D745E6"/>
    <w:rsid w:val="00D74CBE"/>
    <w:rsid w:val="00D74FD4"/>
    <w:rsid w:val="00D754C0"/>
    <w:rsid w:val="00D75B5D"/>
    <w:rsid w:val="00D7631D"/>
    <w:rsid w:val="00D766D2"/>
    <w:rsid w:val="00D77A8E"/>
    <w:rsid w:val="00D809B7"/>
    <w:rsid w:val="00D812CF"/>
    <w:rsid w:val="00D81FD3"/>
    <w:rsid w:val="00D821D7"/>
    <w:rsid w:val="00D827ED"/>
    <w:rsid w:val="00D83354"/>
    <w:rsid w:val="00D83F7A"/>
    <w:rsid w:val="00D84147"/>
    <w:rsid w:val="00D85D8A"/>
    <w:rsid w:val="00D86CA1"/>
    <w:rsid w:val="00D875FF"/>
    <w:rsid w:val="00D87DA9"/>
    <w:rsid w:val="00D87FDB"/>
    <w:rsid w:val="00D90545"/>
    <w:rsid w:val="00D9093B"/>
    <w:rsid w:val="00D92160"/>
    <w:rsid w:val="00D93C82"/>
    <w:rsid w:val="00D944AD"/>
    <w:rsid w:val="00D97BFD"/>
    <w:rsid w:val="00D97E4C"/>
    <w:rsid w:val="00DA1DB6"/>
    <w:rsid w:val="00DA1FA4"/>
    <w:rsid w:val="00DA37BF"/>
    <w:rsid w:val="00DA3DD3"/>
    <w:rsid w:val="00DA4219"/>
    <w:rsid w:val="00DA4720"/>
    <w:rsid w:val="00DA4D0D"/>
    <w:rsid w:val="00DA4E6C"/>
    <w:rsid w:val="00DA6B19"/>
    <w:rsid w:val="00DA7A8A"/>
    <w:rsid w:val="00DABDF8"/>
    <w:rsid w:val="00DB021A"/>
    <w:rsid w:val="00DB0FD3"/>
    <w:rsid w:val="00DB34E8"/>
    <w:rsid w:val="00DB5410"/>
    <w:rsid w:val="00DB54F1"/>
    <w:rsid w:val="00DB6843"/>
    <w:rsid w:val="00DB6870"/>
    <w:rsid w:val="00DB6D5A"/>
    <w:rsid w:val="00DB6F25"/>
    <w:rsid w:val="00DC01F8"/>
    <w:rsid w:val="00DC20C8"/>
    <w:rsid w:val="00DC256C"/>
    <w:rsid w:val="00DC2E2D"/>
    <w:rsid w:val="00DC3C20"/>
    <w:rsid w:val="00DC42A7"/>
    <w:rsid w:val="00DC5102"/>
    <w:rsid w:val="00DC6C57"/>
    <w:rsid w:val="00DD068E"/>
    <w:rsid w:val="00DD06BC"/>
    <w:rsid w:val="00DD08DD"/>
    <w:rsid w:val="00DD12C5"/>
    <w:rsid w:val="00DD31F7"/>
    <w:rsid w:val="00DD408A"/>
    <w:rsid w:val="00DD4204"/>
    <w:rsid w:val="00DD5E5F"/>
    <w:rsid w:val="00DE0657"/>
    <w:rsid w:val="00DE07DA"/>
    <w:rsid w:val="00DE0C07"/>
    <w:rsid w:val="00DE0CEA"/>
    <w:rsid w:val="00DE1088"/>
    <w:rsid w:val="00DE17F6"/>
    <w:rsid w:val="00DE3A98"/>
    <w:rsid w:val="00DE57D3"/>
    <w:rsid w:val="00DE6909"/>
    <w:rsid w:val="00DE747F"/>
    <w:rsid w:val="00DE7F81"/>
    <w:rsid w:val="00DF0985"/>
    <w:rsid w:val="00DF1721"/>
    <w:rsid w:val="00DF1752"/>
    <w:rsid w:val="00DF17BC"/>
    <w:rsid w:val="00DF1D6D"/>
    <w:rsid w:val="00DF258C"/>
    <w:rsid w:val="00DF377F"/>
    <w:rsid w:val="00DF46BF"/>
    <w:rsid w:val="00DF5FB2"/>
    <w:rsid w:val="00DF7380"/>
    <w:rsid w:val="00DF73B2"/>
    <w:rsid w:val="00E02766"/>
    <w:rsid w:val="00E04DAA"/>
    <w:rsid w:val="00E04FAF"/>
    <w:rsid w:val="00E06D3E"/>
    <w:rsid w:val="00E10726"/>
    <w:rsid w:val="00E11AAE"/>
    <w:rsid w:val="00E11C5C"/>
    <w:rsid w:val="00E13CFB"/>
    <w:rsid w:val="00E13F11"/>
    <w:rsid w:val="00E1474A"/>
    <w:rsid w:val="00E149DB"/>
    <w:rsid w:val="00E15516"/>
    <w:rsid w:val="00E17D4F"/>
    <w:rsid w:val="00E20C58"/>
    <w:rsid w:val="00E20F13"/>
    <w:rsid w:val="00E21F42"/>
    <w:rsid w:val="00E21FB4"/>
    <w:rsid w:val="00E238EB"/>
    <w:rsid w:val="00E24202"/>
    <w:rsid w:val="00E24363"/>
    <w:rsid w:val="00E25D39"/>
    <w:rsid w:val="00E25D9E"/>
    <w:rsid w:val="00E263DD"/>
    <w:rsid w:val="00E2710C"/>
    <w:rsid w:val="00E308C7"/>
    <w:rsid w:val="00E3424F"/>
    <w:rsid w:val="00E3493E"/>
    <w:rsid w:val="00E35C83"/>
    <w:rsid w:val="00E37512"/>
    <w:rsid w:val="00E43088"/>
    <w:rsid w:val="00E449C6"/>
    <w:rsid w:val="00E47475"/>
    <w:rsid w:val="00E515DB"/>
    <w:rsid w:val="00E5163E"/>
    <w:rsid w:val="00E51738"/>
    <w:rsid w:val="00E517DF"/>
    <w:rsid w:val="00E52203"/>
    <w:rsid w:val="00E52426"/>
    <w:rsid w:val="00E52723"/>
    <w:rsid w:val="00E5500E"/>
    <w:rsid w:val="00E5519B"/>
    <w:rsid w:val="00E55516"/>
    <w:rsid w:val="00E559D5"/>
    <w:rsid w:val="00E600AB"/>
    <w:rsid w:val="00E60F7B"/>
    <w:rsid w:val="00E60FAD"/>
    <w:rsid w:val="00E6171F"/>
    <w:rsid w:val="00E62149"/>
    <w:rsid w:val="00E62EBC"/>
    <w:rsid w:val="00E62F45"/>
    <w:rsid w:val="00E6326D"/>
    <w:rsid w:val="00E6371A"/>
    <w:rsid w:val="00E65B5D"/>
    <w:rsid w:val="00E663E4"/>
    <w:rsid w:val="00E679E9"/>
    <w:rsid w:val="00E724F7"/>
    <w:rsid w:val="00E7309C"/>
    <w:rsid w:val="00E735BE"/>
    <w:rsid w:val="00E75FD7"/>
    <w:rsid w:val="00E76DEE"/>
    <w:rsid w:val="00E7769E"/>
    <w:rsid w:val="00E77D14"/>
    <w:rsid w:val="00E82179"/>
    <w:rsid w:val="00E8367C"/>
    <w:rsid w:val="00E83F78"/>
    <w:rsid w:val="00E852BA"/>
    <w:rsid w:val="00E85CDA"/>
    <w:rsid w:val="00E86504"/>
    <w:rsid w:val="00E9027A"/>
    <w:rsid w:val="00E9091F"/>
    <w:rsid w:val="00E9096B"/>
    <w:rsid w:val="00E9341D"/>
    <w:rsid w:val="00E94C48"/>
    <w:rsid w:val="00E95230"/>
    <w:rsid w:val="00E95B17"/>
    <w:rsid w:val="00E96ACE"/>
    <w:rsid w:val="00EA0368"/>
    <w:rsid w:val="00EA162F"/>
    <w:rsid w:val="00EA200E"/>
    <w:rsid w:val="00EA33D7"/>
    <w:rsid w:val="00EA3490"/>
    <w:rsid w:val="00EA37C9"/>
    <w:rsid w:val="00EA41F5"/>
    <w:rsid w:val="00EA59DC"/>
    <w:rsid w:val="00EA7325"/>
    <w:rsid w:val="00EB336C"/>
    <w:rsid w:val="00EB5970"/>
    <w:rsid w:val="00EB5A47"/>
    <w:rsid w:val="00EB60B7"/>
    <w:rsid w:val="00EB60BF"/>
    <w:rsid w:val="00EB61B7"/>
    <w:rsid w:val="00EB6815"/>
    <w:rsid w:val="00EC029E"/>
    <w:rsid w:val="00EC0F3E"/>
    <w:rsid w:val="00EC1B7F"/>
    <w:rsid w:val="00EC1C9E"/>
    <w:rsid w:val="00EC2524"/>
    <w:rsid w:val="00EC3B72"/>
    <w:rsid w:val="00EC4D2C"/>
    <w:rsid w:val="00EC5056"/>
    <w:rsid w:val="00EC6F05"/>
    <w:rsid w:val="00EC72FD"/>
    <w:rsid w:val="00EC79EB"/>
    <w:rsid w:val="00ED07D7"/>
    <w:rsid w:val="00ED08C6"/>
    <w:rsid w:val="00ED1B81"/>
    <w:rsid w:val="00ED1D96"/>
    <w:rsid w:val="00ED2C40"/>
    <w:rsid w:val="00ED572C"/>
    <w:rsid w:val="00ED5B7D"/>
    <w:rsid w:val="00EE0D22"/>
    <w:rsid w:val="00EE13B3"/>
    <w:rsid w:val="00EE170E"/>
    <w:rsid w:val="00EE277E"/>
    <w:rsid w:val="00EE2A97"/>
    <w:rsid w:val="00EE3D7C"/>
    <w:rsid w:val="00EE4097"/>
    <w:rsid w:val="00EE50E8"/>
    <w:rsid w:val="00EE562D"/>
    <w:rsid w:val="00EE5747"/>
    <w:rsid w:val="00EE6702"/>
    <w:rsid w:val="00EE6F36"/>
    <w:rsid w:val="00EF01CA"/>
    <w:rsid w:val="00EF04FF"/>
    <w:rsid w:val="00EF544E"/>
    <w:rsid w:val="00EF5496"/>
    <w:rsid w:val="00EF57D4"/>
    <w:rsid w:val="00EF597D"/>
    <w:rsid w:val="00EF60BB"/>
    <w:rsid w:val="00EF6D9F"/>
    <w:rsid w:val="00EF6F86"/>
    <w:rsid w:val="00EF771F"/>
    <w:rsid w:val="00F007CF"/>
    <w:rsid w:val="00F03004"/>
    <w:rsid w:val="00F033FD"/>
    <w:rsid w:val="00F053C9"/>
    <w:rsid w:val="00F06056"/>
    <w:rsid w:val="00F07B79"/>
    <w:rsid w:val="00F10E18"/>
    <w:rsid w:val="00F1262F"/>
    <w:rsid w:val="00F12A1C"/>
    <w:rsid w:val="00F161D8"/>
    <w:rsid w:val="00F2424D"/>
    <w:rsid w:val="00F25938"/>
    <w:rsid w:val="00F25D30"/>
    <w:rsid w:val="00F30276"/>
    <w:rsid w:val="00F31798"/>
    <w:rsid w:val="00F33A28"/>
    <w:rsid w:val="00F37B2C"/>
    <w:rsid w:val="00F431CA"/>
    <w:rsid w:val="00F43E5E"/>
    <w:rsid w:val="00F461DF"/>
    <w:rsid w:val="00F47A4F"/>
    <w:rsid w:val="00F50A99"/>
    <w:rsid w:val="00F52DA3"/>
    <w:rsid w:val="00F52FA5"/>
    <w:rsid w:val="00F5573C"/>
    <w:rsid w:val="00F55CF8"/>
    <w:rsid w:val="00F55E1F"/>
    <w:rsid w:val="00F55F59"/>
    <w:rsid w:val="00F566DD"/>
    <w:rsid w:val="00F56F41"/>
    <w:rsid w:val="00F5745C"/>
    <w:rsid w:val="00F60D12"/>
    <w:rsid w:val="00F617B0"/>
    <w:rsid w:val="00F6205D"/>
    <w:rsid w:val="00F62DC6"/>
    <w:rsid w:val="00F62F7C"/>
    <w:rsid w:val="00F64B21"/>
    <w:rsid w:val="00F65EE6"/>
    <w:rsid w:val="00F67FE5"/>
    <w:rsid w:val="00F709EA"/>
    <w:rsid w:val="00F735E2"/>
    <w:rsid w:val="00F74431"/>
    <w:rsid w:val="00F74A5B"/>
    <w:rsid w:val="00F77A00"/>
    <w:rsid w:val="00F77BF3"/>
    <w:rsid w:val="00F8088A"/>
    <w:rsid w:val="00F80D69"/>
    <w:rsid w:val="00F81A0A"/>
    <w:rsid w:val="00F81CB5"/>
    <w:rsid w:val="00F841D5"/>
    <w:rsid w:val="00F91189"/>
    <w:rsid w:val="00F9146D"/>
    <w:rsid w:val="00F91903"/>
    <w:rsid w:val="00F93262"/>
    <w:rsid w:val="00F93A83"/>
    <w:rsid w:val="00F95008"/>
    <w:rsid w:val="00F96E6A"/>
    <w:rsid w:val="00FA09C0"/>
    <w:rsid w:val="00FA10EE"/>
    <w:rsid w:val="00FA2A87"/>
    <w:rsid w:val="00FA4F3F"/>
    <w:rsid w:val="00FA6936"/>
    <w:rsid w:val="00FB005D"/>
    <w:rsid w:val="00FB0D3B"/>
    <w:rsid w:val="00FB1C1A"/>
    <w:rsid w:val="00FB294C"/>
    <w:rsid w:val="00FB2AAD"/>
    <w:rsid w:val="00FB37A7"/>
    <w:rsid w:val="00FB4F25"/>
    <w:rsid w:val="00FB6F5C"/>
    <w:rsid w:val="00FB7971"/>
    <w:rsid w:val="00FC1D79"/>
    <w:rsid w:val="00FC23A4"/>
    <w:rsid w:val="00FC272D"/>
    <w:rsid w:val="00FC3500"/>
    <w:rsid w:val="00FC68EB"/>
    <w:rsid w:val="00FC7BEA"/>
    <w:rsid w:val="00FD00FB"/>
    <w:rsid w:val="00FD1DE5"/>
    <w:rsid w:val="00FD211A"/>
    <w:rsid w:val="00FD3D43"/>
    <w:rsid w:val="00FD49B1"/>
    <w:rsid w:val="00FD4CEB"/>
    <w:rsid w:val="00FD5DEC"/>
    <w:rsid w:val="00FD6737"/>
    <w:rsid w:val="00FD6892"/>
    <w:rsid w:val="00FD7AD3"/>
    <w:rsid w:val="00FE2505"/>
    <w:rsid w:val="00FE6D34"/>
    <w:rsid w:val="00FE783D"/>
    <w:rsid w:val="00FF019F"/>
    <w:rsid w:val="00FF08BC"/>
    <w:rsid w:val="00FF21E2"/>
    <w:rsid w:val="00FF287E"/>
    <w:rsid w:val="00FF2A4C"/>
    <w:rsid w:val="00FF2A8F"/>
    <w:rsid w:val="00FF2F22"/>
    <w:rsid w:val="00FF2F85"/>
    <w:rsid w:val="00FF3CF1"/>
    <w:rsid w:val="00FF57AD"/>
    <w:rsid w:val="00FF6AFA"/>
    <w:rsid w:val="00FF77CB"/>
    <w:rsid w:val="00FF7E47"/>
    <w:rsid w:val="03BDF9BE"/>
    <w:rsid w:val="0634A36B"/>
    <w:rsid w:val="07B3764C"/>
    <w:rsid w:val="1213FF1C"/>
    <w:rsid w:val="124BD8FC"/>
    <w:rsid w:val="1DCD421B"/>
    <w:rsid w:val="21D12E99"/>
    <w:rsid w:val="21F90217"/>
    <w:rsid w:val="2831CC59"/>
    <w:rsid w:val="28A151F0"/>
    <w:rsid w:val="292E98D2"/>
    <w:rsid w:val="2A532285"/>
    <w:rsid w:val="2B4392D6"/>
    <w:rsid w:val="2DB54C00"/>
    <w:rsid w:val="30722DED"/>
    <w:rsid w:val="3269BFBA"/>
    <w:rsid w:val="34B2FA5E"/>
    <w:rsid w:val="38A18680"/>
    <w:rsid w:val="3B0C3BAE"/>
    <w:rsid w:val="43C520AF"/>
    <w:rsid w:val="4B9B7806"/>
    <w:rsid w:val="4E627CE0"/>
    <w:rsid w:val="4E95A8DD"/>
    <w:rsid w:val="4FFE4D41"/>
    <w:rsid w:val="5041534F"/>
    <w:rsid w:val="5351ECC6"/>
    <w:rsid w:val="545B2FEB"/>
    <w:rsid w:val="5717D937"/>
    <w:rsid w:val="577E95FB"/>
    <w:rsid w:val="5BFA8CF3"/>
    <w:rsid w:val="5C2FA9D1"/>
    <w:rsid w:val="6027B710"/>
    <w:rsid w:val="60880185"/>
    <w:rsid w:val="67621DC0"/>
    <w:rsid w:val="6BE3E60C"/>
    <w:rsid w:val="6FDAB16B"/>
    <w:rsid w:val="7035BB7E"/>
    <w:rsid w:val="786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7298"/>
  <w15:chartTrackingRefBased/>
  <w15:docId w15:val="{4CDEB213-080C-48FA-92DE-0327801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B8"/>
    <w:pPr>
      <w:spacing w:before="120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B8"/>
    <w:pPr>
      <w:keepNext/>
      <w:keepLines/>
      <w:spacing w:before="360" w:after="120"/>
      <w:outlineLvl w:val="0"/>
    </w:pPr>
    <w:rPr>
      <w:rFonts w:ascii="Open Sans SemiBold" w:eastAsiaTheme="majorEastAsia" w:hAnsi="Open Sans SemiBold" w:cstheme="majorBidi"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2B8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color w:val="4D4D4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B8"/>
    <w:pPr>
      <w:keepNext/>
      <w:keepLines/>
      <w:spacing w:before="160" w:after="120"/>
      <w:outlineLvl w:val="2"/>
    </w:pPr>
    <w:rPr>
      <w:rFonts w:ascii="Open Sans SemiBold" w:eastAsiaTheme="majorEastAsia" w:hAnsi="Open Sans SemiBold" w:cstheme="majorBidi"/>
      <w:color w:val="4D4D4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2B8"/>
    <w:pPr>
      <w:keepNext/>
      <w:keepLines/>
      <w:spacing w:before="160" w:after="120"/>
      <w:outlineLvl w:val="3"/>
    </w:pPr>
    <w:rPr>
      <w:rFonts w:ascii="Open Sans SemiBold" w:eastAsiaTheme="majorEastAsia" w:hAnsi="Open Sans SemiBold" w:cstheme="majorBidi"/>
      <w:iCs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2B8"/>
    <w:rPr>
      <w:rFonts w:ascii="Open Sans SemiBold" w:eastAsiaTheme="majorEastAsia" w:hAnsi="Open Sans SemiBold" w:cstheme="majorBidi"/>
      <w:color w:val="4D4D4D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12B8"/>
    <w:rPr>
      <w:rFonts w:ascii="Open Sans SemiBold" w:eastAsiaTheme="majorEastAsia" w:hAnsi="Open Sans SemiBold" w:cstheme="majorBidi"/>
      <w:color w:val="4D4D4D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12B8"/>
    <w:rPr>
      <w:rFonts w:ascii="Open Sans SemiBold" w:eastAsiaTheme="majorEastAsia" w:hAnsi="Open Sans SemiBold" w:cstheme="majorBidi"/>
      <w:color w:val="4D4D4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D12B8"/>
    <w:rPr>
      <w:rFonts w:ascii="Open Sans SemiBold" w:eastAsiaTheme="majorEastAsia" w:hAnsi="Open Sans SemiBold" w:cstheme="majorBidi"/>
      <w:iCs/>
      <w:color w:val="4D4D4D"/>
      <w:sz w:val="20"/>
      <w:lang w:val="en-US"/>
    </w:rPr>
  </w:style>
  <w:style w:type="paragraph" w:customStyle="1" w:styleId="DHHSbody">
    <w:name w:val="DHHS body"/>
    <w:basedOn w:val="Normal"/>
    <w:rsid w:val="009D12B8"/>
    <w:pPr>
      <w:spacing w:after="120" w:line="270" w:lineRule="atLeast"/>
    </w:pPr>
    <w:rPr>
      <w:rFonts w:ascii="Arial" w:eastAsia="Times" w:hAnsi="Arial" w:cs="Times New Roman"/>
      <w:szCs w:val="20"/>
    </w:rPr>
  </w:style>
  <w:style w:type="paragraph" w:customStyle="1" w:styleId="Default">
    <w:name w:val="Default"/>
    <w:basedOn w:val="Normal"/>
    <w:rsid w:val="009D12B8"/>
    <w:pPr>
      <w:spacing w:after="0"/>
    </w:pPr>
    <w:rPr>
      <w:rFonts w:ascii="Segoe UI" w:eastAsiaTheme="minorEastAsia" w:hAnsi="Segoe UI" w:cs="Segoe UI"/>
      <w:color w:val="000000" w:themeColor="text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D12B8"/>
    <w:rPr>
      <w:rFonts w:ascii="Open Sans SemiBold" w:eastAsiaTheme="majorEastAsia" w:hAnsi="Open Sans SemiBold" w:cstheme="majorBidi"/>
      <w:color w:val="4D4D4D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D12B8"/>
    <w:pPr>
      <w:spacing w:after="0" w:line="240" w:lineRule="auto"/>
      <w:contextualSpacing/>
    </w:pPr>
    <w:rPr>
      <w:rFonts w:ascii="Open Sans SemiBold" w:eastAsiaTheme="majorEastAsia" w:hAnsi="Open Sans SemiBold" w:cstheme="majorBidi"/>
      <w:color w:val="4D4D4D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9D12B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50C17"/>
    <w:rPr>
      <w:rFonts w:ascii="Open Sans Light" w:eastAsiaTheme="minorEastAsia" w:hAnsi="Open Sans Light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C17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1">
    <w:name w:val="Subtitle Char1"/>
    <w:basedOn w:val="DefaultParagraphFont"/>
    <w:uiPriority w:val="11"/>
    <w:rsid w:val="009D12B8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12B8"/>
  </w:style>
  <w:style w:type="paragraph" w:styleId="Header">
    <w:name w:val="header"/>
    <w:basedOn w:val="Normal"/>
    <w:link w:val="HeaderChar"/>
    <w:uiPriority w:val="99"/>
    <w:unhideWhenUsed/>
    <w:rsid w:val="009D12B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9D12B8"/>
    <w:rPr>
      <w:rFonts w:ascii="Open Sans Light" w:hAnsi="Open Sans Light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9D12B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D12B8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F16"/>
    <w:rPr>
      <w:rFonts w:ascii="Open Sans Light" w:hAnsi="Open Sans Light"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E1F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uiPriority w:val="29"/>
    <w:rsid w:val="009D12B8"/>
    <w:rPr>
      <w:rFonts w:ascii="Open Sans Light" w:hAnsi="Open Sans Light"/>
      <w:i/>
      <w:iCs/>
      <w:color w:val="404040" w:themeColor="text1" w:themeTint="BF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D12B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D12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B8"/>
    <w:rPr>
      <w:rFonts w:ascii="Open Sans Light" w:hAnsi="Open Sans Light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12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B8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9D12B8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12B8"/>
    <w:rPr>
      <w:rFonts w:ascii="Open Sans Light" w:hAnsi="Open Sans Light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9D12B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B8"/>
    <w:pPr>
      <w:spacing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B8"/>
    <w:rPr>
      <w:rFonts w:ascii="Open Sans Light" w:eastAsiaTheme="minorEastAsia" w:hAnsi="Open Sans Light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9D12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D12B8"/>
  </w:style>
  <w:style w:type="character" w:customStyle="1" w:styleId="eop">
    <w:name w:val="eop"/>
    <w:basedOn w:val="DefaultParagraphFont"/>
    <w:rsid w:val="009D12B8"/>
  </w:style>
  <w:style w:type="character" w:styleId="Mention">
    <w:name w:val="Mention"/>
    <w:basedOn w:val="DefaultParagraphFont"/>
    <w:uiPriority w:val="99"/>
    <w:unhideWhenUsed/>
    <w:rsid w:val="009D12B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2B8"/>
    <w:rPr>
      <w:color w:val="954F72" w:themeColor="followedHyperlink"/>
      <w:u w:val="single"/>
    </w:rPr>
  </w:style>
  <w:style w:type="character" w:customStyle="1" w:styleId="scxw81919364">
    <w:name w:val="scxw81919364"/>
    <w:basedOn w:val="DefaultParagraphFont"/>
    <w:rsid w:val="009D12B8"/>
  </w:style>
  <w:style w:type="character" w:customStyle="1" w:styleId="scxw40923735">
    <w:name w:val="scxw40923735"/>
    <w:basedOn w:val="DefaultParagraphFont"/>
    <w:rsid w:val="009D12B8"/>
  </w:style>
  <w:style w:type="paragraph" w:styleId="Footer">
    <w:name w:val="footer"/>
    <w:basedOn w:val="Normal"/>
    <w:link w:val="FooterChar"/>
    <w:uiPriority w:val="99"/>
    <w:unhideWhenUsed/>
    <w:rsid w:val="009D12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B8"/>
    <w:rPr>
      <w:rFonts w:ascii="Open Sans Light" w:hAnsi="Open Sans Light"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D12B8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F019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12B8"/>
    <w:pPr>
      <w:spacing w:after="100"/>
      <w:ind w:left="200"/>
    </w:pPr>
  </w:style>
  <w:style w:type="table" w:styleId="GridTable1Light-Accent5">
    <w:name w:val="Grid Table 1 Light Accent 5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12B8"/>
    <w:pPr>
      <w:spacing w:after="0" w:line="240" w:lineRule="auto"/>
    </w:pPr>
    <w:tblPr>
      <w:tblBorders>
        <w:top w:val="single" w:sz="4" w:space="0" w:color="BACC77"/>
        <w:left w:val="single" w:sz="4" w:space="0" w:color="BACC77"/>
        <w:bottom w:val="single" w:sz="4" w:space="0" w:color="BACC77"/>
        <w:right w:val="single" w:sz="4" w:space="0" w:color="BACC77"/>
        <w:insideH w:val="single" w:sz="4" w:space="0" w:color="BACC77"/>
        <w:insideV w:val="single" w:sz="4" w:space="0" w:color="BACC77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D12B8"/>
    <w:pPr>
      <w:spacing w:after="100"/>
      <w:ind w:left="400"/>
    </w:pPr>
  </w:style>
  <w:style w:type="character" w:customStyle="1" w:styleId="contentcontrolboundarysink">
    <w:name w:val="contentcontrolboundarysink"/>
    <w:basedOn w:val="DefaultParagraphFont"/>
    <w:rsid w:val="009D12B8"/>
  </w:style>
  <w:style w:type="character" w:customStyle="1" w:styleId="pagebreaktextspan">
    <w:name w:val="pagebreaktextspan"/>
    <w:basedOn w:val="DefaultParagraphFont"/>
    <w:rsid w:val="009D12B8"/>
  </w:style>
  <w:style w:type="table" w:styleId="ListTable1Light-Accent6">
    <w:name w:val="List Table 1 Light Accent 6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D12B8"/>
    <w:pPr>
      <w:spacing w:before="0" w:after="200" w:line="240" w:lineRule="auto"/>
    </w:pPr>
    <w:rPr>
      <w:i/>
      <w:iCs/>
      <w:sz w:val="18"/>
      <w:szCs w:val="18"/>
    </w:rPr>
  </w:style>
  <w:style w:type="table" w:styleId="ListTable2-Accent6">
    <w:name w:val="List Table 2 Accent 6"/>
    <w:basedOn w:val="TableNormal"/>
    <w:uiPriority w:val="47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D12B8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12B8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2B8"/>
    <w:rPr>
      <w:rFonts w:ascii="Open Sans Light" w:hAnsi="Open Sans Light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12B8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9D12B8"/>
  </w:style>
  <w:style w:type="character" w:styleId="Emphasis">
    <w:name w:val="Emphasis"/>
    <w:basedOn w:val="DefaultParagraphFont"/>
    <w:uiPriority w:val="20"/>
    <w:qFormat/>
    <w:rsid w:val="009D12B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2B8"/>
    <w:pPr>
      <w:pBdr>
        <w:top w:val="single" w:sz="4" w:space="10" w:color="762E88"/>
        <w:bottom w:val="single" w:sz="4" w:space="10" w:color="762E88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2B8"/>
    <w:rPr>
      <w:rFonts w:ascii="Open Sans Light" w:hAnsi="Open Sans Light"/>
      <w:i/>
      <w:iCs/>
      <w:sz w:val="20"/>
      <w:lang w:val="en-US"/>
    </w:rPr>
  </w:style>
  <w:style w:type="table" w:styleId="PlainTable3">
    <w:name w:val="Plain Table 3"/>
    <w:basedOn w:val="TableNormal"/>
    <w:uiPriority w:val="43"/>
    <w:rsid w:val="009D12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9D12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9D12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uperscript">
    <w:name w:val="superscript"/>
    <w:basedOn w:val="DefaultParagraphFont"/>
    <w:rsid w:val="009D12B8"/>
  </w:style>
  <w:style w:type="paragraph" w:styleId="EndnoteText">
    <w:name w:val="endnote text"/>
    <w:basedOn w:val="Normal"/>
    <w:link w:val="EndnoteTextChar"/>
    <w:uiPriority w:val="99"/>
    <w:semiHidden/>
    <w:unhideWhenUsed/>
    <w:rsid w:val="009D12B8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12B8"/>
    <w:rPr>
      <w:rFonts w:ascii="Open Sans Light" w:hAnsi="Open Sans Light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D12B8"/>
    <w:rPr>
      <w:vertAlign w:val="superscript"/>
    </w:rPr>
  </w:style>
  <w:style w:type="paragraph" w:styleId="NoSpacing">
    <w:name w:val="No Spacing"/>
    <w:uiPriority w:val="1"/>
    <w:qFormat/>
    <w:rsid w:val="000C7245"/>
    <w:pPr>
      <w:spacing w:after="0" w:line="240" w:lineRule="auto"/>
    </w:pPr>
    <w:rPr>
      <w:rFonts w:ascii="Open Sans Light" w:hAnsi="Open Sans Light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A372E55995442A79DF6829F37F3F3" ma:contentTypeVersion="14" ma:contentTypeDescription="Create a new document." ma:contentTypeScope="" ma:versionID="023ae7ce5fdf783edccb2c5e8cc43b9a">
  <xsd:schema xmlns:xsd="http://www.w3.org/2001/XMLSchema" xmlns:xs="http://www.w3.org/2001/XMLSchema" xmlns:p="http://schemas.microsoft.com/office/2006/metadata/properties" xmlns:ns2="d3c8ab76-a9b2-47bd-ba7e-ae349c032ef1" xmlns:ns3="fcf0325f-2b76-498f-b6aa-314a64ce7f45" targetNamespace="http://schemas.microsoft.com/office/2006/metadata/properties" ma:root="true" ma:fieldsID="70ca426913bebee9fb614f5d51ce1fff" ns2:_="" ns3:_="">
    <xsd:import namespace="d3c8ab76-a9b2-47bd-ba7e-ae349c032ef1"/>
    <xsd:import namespace="fcf0325f-2b76-498f-b6aa-314a64ce7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8ab76-a9b2-47bd-ba7e-ae349c032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d49ed3-7085-4fb7-bf7d-bee001bee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0325f-2b76-498f-b6aa-314a64ce7f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9b8e95-6394-4c20-a751-e5775382628c}" ma:internalName="TaxCatchAll" ma:showField="CatchAllData" ma:web="fcf0325f-2b76-498f-b6aa-314a64ce7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8ab76-a9b2-47bd-ba7e-ae349c032ef1">
      <Terms xmlns="http://schemas.microsoft.com/office/infopath/2007/PartnerControls"/>
    </lcf76f155ced4ddcb4097134ff3c332f>
    <TaxCatchAll xmlns="fcf0325f-2b76-498f-b6aa-314a64ce7f45" xsi:nil="true"/>
    <MediaLengthInSeconds xmlns="d3c8ab76-a9b2-47bd-ba7e-ae349c032ef1" xsi:nil="true"/>
    <SharedWithUsers xmlns="fcf0325f-2b76-498f-b6aa-314a64ce7f45">
      <UserInfo>
        <DisplayName>Kit McMahon</DisplayName>
        <AccountId>19</AccountId>
        <AccountType/>
      </UserInfo>
      <UserInfo>
        <DisplayName>Danielle McCaffrey</DisplayName>
        <AccountId>890</AccountId>
        <AccountType/>
      </UserInfo>
      <UserInfo>
        <DisplayName>Denise Paxinos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6F936-0C99-4E43-91DD-C334D81BE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8ab76-a9b2-47bd-ba7e-ae349c032ef1"/>
    <ds:schemaRef ds:uri="fcf0325f-2b76-498f-b6aa-314a64ce7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C16E4-19B5-48C4-ABDF-B205290D6E85}">
  <ds:schemaRefs>
    <ds:schemaRef ds:uri="http://schemas.microsoft.com/office/2006/metadata/properties"/>
    <ds:schemaRef ds:uri="http://schemas.microsoft.com/office/infopath/2007/PartnerControls"/>
    <ds:schemaRef ds:uri="eb8062a6-bde3-4704-a3e5-c0926565d43d"/>
    <ds:schemaRef ds:uri="6efba9d9-f0f0-42e8-8aaf-e4487bc3339e"/>
    <ds:schemaRef ds:uri="78cb9f5f-7c66-495c-be80-9b0ba9862849"/>
    <ds:schemaRef ds:uri="d3c8ab76-a9b2-47bd-ba7e-ae349c032ef1"/>
    <ds:schemaRef ds:uri="fcf0325f-2b76-498f-b6aa-314a64ce7f45"/>
  </ds:schemaRefs>
</ds:datastoreItem>
</file>

<file path=customXml/itemProps3.xml><?xml version="1.0" encoding="utf-8"?>
<ds:datastoreItem xmlns:ds="http://schemas.openxmlformats.org/officeDocument/2006/customXml" ds:itemID="{3A88A71C-6034-466C-B419-DABB8DD37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1BC40-4DCD-4777-B3EE-EABB2F62B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Links>
    <vt:vector size="6" baseType="variant">
      <vt:variant>
        <vt:i4>6422550</vt:i4>
      </vt:variant>
      <vt:variant>
        <vt:i4>0</vt:i4>
      </vt:variant>
      <vt:variant>
        <vt:i4>0</vt:i4>
      </vt:variant>
      <vt:variant>
        <vt:i4>5</vt:i4>
      </vt:variant>
      <vt:variant>
        <vt:lpwstr>mailto:CBarber@whise.org.au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Bush</dc:creator>
  <cp:keywords/>
  <dc:description/>
  <cp:lastModifiedBy>Doseda Hetherington</cp:lastModifiedBy>
  <cp:revision>2</cp:revision>
  <dcterms:created xsi:type="dcterms:W3CDTF">2024-07-26T00:22:00Z</dcterms:created>
  <dcterms:modified xsi:type="dcterms:W3CDTF">2024-07-26T00:22:00Z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0x010100CCAA372E55995442A79DF6829F37F3F3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19;#Kit McMahon;#890;#Danielle McCaffrey;#21;#Denise Paxinos</vt:lpwstr>
  </property>
</Properties>
</file>