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120F" w14:textId="09E1A00A" w:rsidR="00397BEF" w:rsidRDefault="29C1B6EB" w:rsidP="0940BF79">
      <w:pPr>
        <w:pStyle w:val="Title"/>
        <w:spacing w:before="120"/>
        <w:rPr>
          <w:rFonts w:ascii="Open Sans SemiBold" w:eastAsia="Open Sans SemiBold" w:hAnsi="Open Sans SemiBold" w:cs="Open Sans SemiBold"/>
          <w:color w:val="000000" w:themeColor="text1"/>
          <w:lang w:val="en-AU"/>
        </w:rPr>
      </w:pPr>
      <w:r w:rsidRPr="0940BF79">
        <w:rPr>
          <w:rFonts w:ascii="Open Sans SemiBold" w:eastAsia="Open Sans SemiBold" w:hAnsi="Open Sans SemiBold" w:cs="Open Sans SemiBold"/>
          <w:color w:val="000000" w:themeColor="text1"/>
          <w:lang w:val="en-AU"/>
        </w:rPr>
        <w:t xml:space="preserve">Submission to the Senate Inquiry into </w:t>
      </w:r>
      <w:r w:rsidR="472E405F" w:rsidRPr="0940BF79">
        <w:rPr>
          <w:rFonts w:ascii="Open Sans SemiBold" w:eastAsia="Open Sans SemiBold" w:hAnsi="Open Sans SemiBold" w:cs="Open Sans SemiBold"/>
          <w:color w:val="000000" w:themeColor="text1"/>
          <w:lang w:val="en-AU"/>
        </w:rPr>
        <w:t xml:space="preserve">issues relating to menopause and </w:t>
      </w:r>
      <w:proofErr w:type="gramStart"/>
      <w:r w:rsidR="472E405F" w:rsidRPr="0940BF79">
        <w:rPr>
          <w:rFonts w:ascii="Open Sans SemiBold" w:eastAsia="Open Sans SemiBold" w:hAnsi="Open Sans SemiBold" w:cs="Open Sans SemiBold"/>
          <w:color w:val="000000" w:themeColor="text1"/>
          <w:lang w:val="en-AU"/>
        </w:rPr>
        <w:t>perimenopause</w:t>
      </w:r>
      <w:proofErr w:type="gramEnd"/>
    </w:p>
    <w:p w14:paraId="5B023F67" w14:textId="07821E68" w:rsidR="00397BEF" w:rsidRDefault="29C1B6EB" w:rsidP="138F9F69">
      <w:pPr>
        <w:pStyle w:val="Heading1"/>
        <w:spacing w:before="360" w:after="120"/>
        <w:rPr>
          <w:rFonts w:ascii="Open Sans SemiBold" w:eastAsia="Open Sans SemiBold" w:hAnsi="Open Sans SemiBold" w:cs="Open Sans SemiBold"/>
          <w:color w:val="000000" w:themeColor="text1"/>
          <w:sz w:val="36"/>
          <w:szCs w:val="36"/>
        </w:rPr>
      </w:pPr>
      <w:r w:rsidRPr="138F9F69">
        <w:rPr>
          <w:rFonts w:ascii="Open Sans SemiBold" w:eastAsia="Open Sans SemiBold" w:hAnsi="Open Sans SemiBold" w:cs="Open Sans SemiBold"/>
          <w:color w:val="000000" w:themeColor="text1"/>
          <w:sz w:val="36"/>
          <w:szCs w:val="36"/>
          <w:lang w:val="en-AU"/>
        </w:rPr>
        <w:t xml:space="preserve">Submission prepared by Women’s Health in the </w:t>
      </w:r>
      <w:proofErr w:type="gramStart"/>
      <w:r w:rsidRPr="138F9F69">
        <w:rPr>
          <w:rFonts w:ascii="Open Sans SemiBold" w:eastAsia="Open Sans SemiBold" w:hAnsi="Open Sans SemiBold" w:cs="Open Sans SemiBold"/>
          <w:color w:val="000000" w:themeColor="text1"/>
          <w:sz w:val="36"/>
          <w:szCs w:val="36"/>
          <w:lang w:val="en-AU"/>
        </w:rPr>
        <w:t>South East</w:t>
      </w:r>
      <w:proofErr w:type="gramEnd"/>
      <w:r w:rsidRPr="138F9F69">
        <w:rPr>
          <w:rFonts w:ascii="Open Sans SemiBold" w:eastAsia="Open Sans SemiBold" w:hAnsi="Open Sans SemiBold" w:cs="Open Sans SemiBold"/>
          <w:color w:val="000000" w:themeColor="text1"/>
          <w:sz w:val="36"/>
          <w:szCs w:val="36"/>
          <w:lang w:val="en-AU"/>
        </w:rPr>
        <w:t xml:space="preserve">, </w:t>
      </w:r>
      <w:r w:rsidR="68C791DC" w:rsidRPr="138F9F69">
        <w:rPr>
          <w:rFonts w:ascii="Open Sans SemiBold" w:eastAsia="Open Sans SemiBold" w:hAnsi="Open Sans SemiBold" w:cs="Open Sans SemiBold"/>
          <w:color w:val="000000" w:themeColor="text1"/>
          <w:sz w:val="36"/>
          <w:szCs w:val="36"/>
          <w:lang w:val="en-AU"/>
        </w:rPr>
        <w:t>February 2024</w:t>
      </w:r>
    </w:p>
    <w:p w14:paraId="6588C14D" w14:textId="329A562C" w:rsidR="00397BEF" w:rsidRDefault="70E9D88B" w:rsidP="45E01D65">
      <w:pPr>
        <w:spacing w:after="0" w:line="240" w:lineRule="auto"/>
        <w:rPr>
          <w:rFonts w:ascii="Segoe UI Semilight" w:eastAsia="Segoe UI Semilight" w:hAnsi="Segoe UI Semilight" w:cs="Segoe UI Semilight"/>
          <w:color w:val="000000" w:themeColor="text1"/>
          <w:sz w:val="21"/>
          <w:szCs w:val="21"/>
          <w:lang w:val="en-AU"/>
        </w:rPr>
      </w:pPr>
      <w:r w:rsidRPr="010488A8">
        <w:rPr>
          <w:rFonts w:ascii="Segoe UI Semilight" w:eastAsia="Segoe UI Semilight" w:hAnsi="Segoe UI Semilight" w:cs="Segoe UI Semilight"/>
          <w:b/>
          <w:bCs/>
          <w:color w:val="000000" w:themeColor="text1"/>
          <w:sz w:val="21"/>
          <w:szCs w:val="21"/>
          <w:lang w:val="en-AU"/>
        </w:rPr>
        <w:t>Authors</w:t>
      </w:r>
      <w:r w:rsidRPr="010488A8">
        <w:rPr>
          <w:rFonts w:ascii="Segoe UI Semilight" w:eastAsia="Segoe UI Semilight" w:hAnsi="Segoe UI Semilight" w:cs="Segoe UI Semilight"/>
          <w:color w:val="000000" w:themeColor="text1"/>
          <w:sz w:val="21"/>
          <w:szCs w:val="21"/>
          <w:lang w:val="en-AU"/>
        </w:rPr>
        <w:t xml:space="preserve">: </w:t>
      </w:r>
      <w:r w:rsidR="006A2701" w:rsidRPr="010488A8">
        <w:rPr>
          <w:rFonts w:ascii="Segoe UI Semilight" w:eastAsia="Segoe UI Semilight" w:hAnsi="Segoe UI Semilight" w:cs="Segoe UI Semilight"/>
          <w:color w:val="000000" w:themeColor="text1"/>
          <w:sz w:val="21"/>
          <w:szCs w:val="21"/>
          <w:lang w:val="en-AU"/>
        </w:rPr>
        <w:t>Laura Riccardi and Charlotte Barber</w:t>
      </w:r>
    </w:p>
    <w:p w14:paraId="2FA6FD94" w14:textId="1377CD53" w:rsidR="00397BEF" w:rsidRDefault="29C1B6EB" w:rsidP="0940BF79">
      <w:pPr>
        <w:spacing w:after="0" w:line="240" w:lineRule="auto"/>
        <w:rPr>
          <w:rFonts w:ascii="Segoe UI Semilight" w:eastAsia="Segoe UI Semilight" w:hAnsi="Segoe UI Semilight" w:cs="Segoe UI Semilight"/>
          <w:color w:val="000000" w:themeColor="text1"/>
          <w:sz w:val="21"/>
          <w:szCs w:val="21"/>
        </w:rPr>
      </w:pPr>
      <w:r w:rsidRPr="0940BF79">
        <w:rPr>
          <w:rFonts w:ascii="Segoe UI Semilight" w:eastAsia="Segoe UI Semilight" w:hAnsi="Segoe UI Semilight" w:cs="Segoe UI Semilight"/>
          <w:b/>
          <w:bCs/>
          <w:color w:val="000000" w:themeColor="text1"/>
          <w:sz w:val="21"/>
          <w:szCs w:val="21"/>
          <w:lang w:val="en-AU"/>
        </w:rPr>
        <w:t>Email (Direct)</w:t>
      </w:r>
      <w:r w:rsidRPr="0940BF79">
        <w:rPr>
          <w:rFonts w:ascii="Segoe UI Semilight" w:eastAsia="Segoe UI Semilight" w:hAnsi="Segoe UI Semilight" w:cs="Segoe UI Semilight"/>
          <w:color w:val="000000" w:themeColor="text1"/>
          <w:sz w:val="21"/>
          <w:szCs w:val="21"/>
          <w:lang w:val="en-AU"/>
        </w:rPr>
        <w:t xml:space="preserve">: </w:t>
      </w:r>
      <w:hyperlink r:id="rId10">
        <w:r w:rsidRPr="0940BF79">
          <w:rPr>
            <w:rStyle w:val="Hyperlink"/>
            <w:rFonts w:ascii="Segoe UI Semilight" w:eastAsia="Segoe UI Semilight" w:hAnsi="Segoe UI Semilight" w:cs="Segoe UI Semilight"/>
            <w:sz w:val="21"/>
            <w:szCs w:val="21"/>
            <w:lang w:val="en-AU"/>
          </w:rPr>
          <w:t>lriccardi@whise.org.au</w:t>
        </w:r>
      </w:hyperlink>
      <w:r w:rsidRPr="0940BF79">
        <w:rPr>
          <w:rFonts w:ascii="Segoe UI Semilight" w:eastAsia="Segoe UI Semilight" w:hAnsi="Segoe UI Semilight" w:cs="Segoe UI Semilight"/>
          <w:color w:val="000000" w:themeColor="text1"/>
          <w:sz w:val="21"/>
          <w:szCs w:val="21"/>
          <w:lang w:val="en-AU"/>
        </w:rPr>
        <w:t>  </w:t>
      </w:r>
    </w:p>
    <w:p w14:paraId="2B7B07AA" w14:textId="3A7CEE24" w:rsidR="00397BEF" w:rsidRDefault="29C1B6EB" w:rsidP="0940BF79">
      <w:pPr>
        <w:spacing w:after="0" w:line="240" w:lineRule="auto"/>
        <w:rPr>
          <w:rFonts w:ascii="Segoe UI Semilight" w:eastAsia="Segoe UI Semilight" w:hAnsi="Segoe UI Semilight" w:cs="Segoe UI Semilight"/>
          <w:color w:val="000000" w:themeColor="text1"/>
          <w:sz w:val="21"/>
          <w:szCs w:val="21"/>
        </w:rPr>
      </w:pPr>
      <w:r w:rsidRPr="0940BF79">
        <w:rPr>
          <w:rFonts w:ascii="Segoe UI Semilight" w:eastAsia="Segoe UI Semilight" w:hAnsi="Segoe UI Semilight" w:cs="Segoe UI Semilight"/>
          <w:b/>
          <w:bCs/>
          <w:color w:val="000000" w:themeColor="text1"/>
          <w:sz w:val="21"/>
          <w:szCs w:val="21"/>
          <w:lang w:val="en-AU"/>
        </w:rPr>
        <w:t>Address</w:t>
      </w:r>
      <w:r w:rsidRPr="0940BF79">
        <w:rPr>
          <w:rFonts w:ascii="Segoe UI Semilight" w:eastAsia="Segoe UI Semilight" w:hAnsi="Segoe UI Semilight" w:cs="Segoe UI Semilight"/>
          <w:color w:val="000000" w:themeColor="text1"/>
          <w:sz w:val="21"/>
          <w:szCs w:val="21"/>
          <w:lang w:val="en-AU"/>
        </w:rPr>
        <w:t>: Level 1, 70 St Kilda Road, St Kilda 3182 </w:t>
      </w:r>
    </w:p>
    <w:p w14:paraId="3392F7A5" w14:textId="68D66A6E" w:rsidR="00397BEF" w:rsidRDefault="29C1B6EB" w:rsidP="0940BF79">
      <w:pPr>
        <w:spacing w:after="0" w:line="240" w:lineRule="auto"/>
        <w:rPr>
          <w:rFonts w:ascii="Segoe UI Semilight" w:eastAsia="Segoe UI Semilight" w:hAnsi="Segoe UI Semilight" w:cs="Segoe UI Semilight"/>
          <w:color w:val="000000" w:themeColor="text1"/>
          <w:sz w:val="21"/>
          <w:szCs w:val="21"/>
        </w:rPr>
      </w:pPr>
      <w:r w:rsidRPr="0940BF79">
        <w:rPr>
          <w:rFonts w:ascii="Segoe UI Semilight" w:eastAsia="Segoe UI Semilight" w:hAnsi="Segoe UI Semilight" w:cs="Segoe UI Semilight"/>
          <w:b/>
          <w:bCs/>
          <w:color w:val="000000" w:themeColor="text1"/>
          <w:sz w:val="21"/>
          <w:szCs w:val="21"/>
          <w:lang w:val="en-AU"/>
        </w:rPr>
        <w:t>Phone</w:t>
      </w:r>
      <w:r w:rsidRPr="0940BF79">
        <w:rPr>
          <w:rFonts w:ascii="Segoe UI Semilight" w:eastAsia="Segoe UI Semilight" w:hAnsi="Segoe UI Semilight" w:cs="Segoe UI Semilight"/>
          <w:color w:val="000000" w:themeColor="text1"/>
          <w:sz w:val="21"/>
          <w:szCs w:val="21"/>
          <w:lang w:val="en-AU"/>
        </w:rPr>
        <w:t>: (03) 9794 8677  </w:t>
      </w:r>
    </w:p>
    <w:p w14:paraId="2E2FFB23" w14:textId="4BC83E72" w:rsidR="00397BEF" w:rsidRDefault="29C1B6EB" w:rsidP="0940BF79">
      <w:pPr>
        <w:spacing w:after="0" w:line="240" w:lineRule="auto"/>
        <w:rPr>
          <w:rFonts w:ascii="Segoe UI Semilight" w:eastAsia="Segoe UI Semilight" w:hAnsi="Segoe UI Semilight" w:cs="Segoe UI Semilight"/>
          <w:color w:val="000000" w:themeColor="text1"/>
          <w:sz w:val="21"/>
          <w:szCs w:val="21"/>
        </w:rPr>
      </w:pPr>
      <w:r w:rsidRPr="0940BF79">
        <w:rPr>
          <w:rFonts w:ascii="Segoe UI Semilight" w:eastAsia="Segoe UI Semilight" w:hAnsi="Segoe UI Semilight" w:cs="Segoe UI Semilight"/>
          <w:b/>
          <w:bCs/>
          <w:color w:val="000000" w:themeColor="text1"/>
          <w:sz w:val="21"/>
          <w:szCs w:val="21"/>
          <w:lang w:val="en-AU"/>
        </w:rPr>
        <w:t>Web</w:t>
      </w:r>
      <w:r w:rsidRPr="0940BF79">
        <w:rPr>
          <w:rFonts w:ascii="Segoe UI Semilight" w:eastAsia="Segoe UI Semilight" w:hAnsi="Segoe UI Semilight" w:cs="Segoe UI Semilight"/>
          <w:color w:val="000000" w:themeColor="text1"/>
          <w:sz w:val="21"/>
          <w:szCs w:val="21"/>
          <w:lang w:val="en-AU"/>
        </w:rPr>
        <w:t xml:space="preserve">: </w:t>
      </w:r>
      <w:hyperlink r:id="rId11">
        <w:r w:rsidRPr="0940BF79">
          <w:rPr>
            <w:rStyle w:val="Hyperlink"/>
            <w:rFonts w:ascii="Segoe UI Semilight" w:eastAsia="Segoe UI Semilight" w:hAnsi="Segoe UI Semilight" w:cs="Segoe UI Semilight"/>
            <w:color w:val="0000FF"/>
            <w:sz w:val="21"/>
            <w:szCs w:val="21"/>
            <w:u w:val="none"/>
            <w:lang w:val="en-AU"/>
          </w:rPr>
          <w:t>www.whise.org.au</w:t>
        </w:r>
      </w:hyperlink>
      <w:r w:rsidRPr="0940BF79">
        <w:rPr>
          <w:rFonts w:ascii="Segoe UI Semilight" w:eastAsia="Segoe UI Semilight" w:hAnsi="Segoe UI Semilight" w:cs="Segoe UI Semilight"/>
          <w:color w:val="000000" w:themeColor="text1"/>
          <w:sz w:val="21"/>
          <w:szCs w:val="21"/>
          <w:lang w:val="en-AU"/>
        </w:rPr>
        <w:t>  </w:t>
      </w:r>
    </w:p>
    <w:p w14:paraId="5B1A49F6" w14:textId="65BD7687" w:rsidR="00397BEF" w:rsidRDefault="00397BEF" w:rsidP="0940BF79">
      <w:pPr>
        <w:spacing w:after="0" w:line="240" w:lineRule="auto"/>
        <w:rPr>
          <w:rFonts w:ascii="Segoe UI Semilight" w:eastAsia="Segoe UI Semilight" w:hAnsi="Segoe UI Semilight" w:cs="Segoe UI Semilight"/>
          <w:color w:val="000000" w:themeColor="text1"/>
          <w:sz w:val="21"/>
          <w:szCs w:val="21"/>
        </w:rPr>
      </w:pPr>
    </w:p>
    <w:p w14:paraId="6B39D810" w14:textId="4D4C8953" w:rsidR="00397BEF" w:rsidRDefault="0D06CDD3" w:rsidP="0940BF79">
      <w:pPr>
        <w:spacing w:after="0" w:line="240" w:lineRule="auto"/>
        <w:rPr>
          <w:rFonts w:ascii="Segoe UI" w:eastAsia="Segoe UI" w:hAnsi="Segoe UI" w:cs="Segoe UI"/>
          <w:color w:val="000000" w:themeColor="text1"/>
          <w:sz w:val="18"/>
          <w:szCs w:val="18"/>
        </w:rPr>
      </w:pPr>
      <w:r w:rsidRPr="3338605D">
        <w:rPr>
          <w:rFonts w:ascii="Segoe UI" w:eastAsia="Segoe UI" w:hAnsi="Segoe UI" w:cs="Segoe UI"/>
          <w:color w:val="000000" w:themeColor="text1"/>
          <w:sz w:val="18"/>
          <w:szCs w:val="18"/>
        </w:rPr>
        <w:t>...</w:t>
      </w:r>
    </w:p>
    <w:p w14:paraId="7107C3BA" w14:textId="3EF8D6C4" w:rsidR="00397BEF" w:rsidRDefault="29C1B6EB" w:rsidP="0940BF79">
      <w:pPr>
        <w:pStyle w:val="Heading1"/>
        <w:spacing w:before="360" w:after="120"/>
        <w:rPr>
          <w:rFonts w:ascii="Open Sans" w:eastAsia="Open Sans" w:hAnsi="Open Sans" w:cs="Open Sans"/>
          <w:sz w:val="22"/>
          <w:szCs w:val="22"/>
        </w:rPr>
      </w:pPr>
      <w:r w:rsidRPr="0940BF79">
        <w:rPr>
          <w:rFonts w:ascii="Open Sans SemiBold" w:eastAsia="Open Sans SemiBold" w:hAnsi="Open Sans SemiBold" w:cs="Open Sans SemiBold"/>
          <w:color w:val="000000" w:themeColor="text1"/>
          <w:sz w:val="36"/>
          <w:szCs w:val="36"/>
          <w:lang w:val="en-AU"/>
        </w:rPr>
        <w:lastRenderedPageBreak/>
        <w:t>Introduction</w:t>
      </w:r>
    </w:p>
    <w:p w14:paraId="0E5DD123" w14:textId="0305E941" w:rsidR="00397BEF" w:rsidRDefault="4D46C0BB" w:rsidP="0940BF79">
      <w:pPr>
        <w:keepNext/>
        <w:keepLines/>
        <w:rPr>
          <w:rFonts w:ascii="Open Sans Light" w:eastAsia="Open Sans Light" w:hAnsi="Open Sans Light" w:cs="Open Sans Light"/>
          <w:sz w:val="20"/>
          <w:szCs w:val="20"/>
          <w:lang w:val="en-AU"/>
        </w:rPr>
      </w:pPr>
      <w:r w:rsidRPr="0940BF79">
        <w:rPr>
          <w:rFonts w:ascii="Open Sans Light" w:eastAsia="Open Sans Light" w:hAnsi="Open Sans Light" w:cs="Open Sans Light"/>
          <w:sz w:val="20"/>
          <w:szCs w:val="20"/>
          <w:lang w:val="en-AU"/>
        </w:rPr>
        <w:t xml:space="preserve">Women’s Health in the </w:t>
      </w:r>
      <w:proofErr w:type="gramStart"/>
      <w:r w:rsidRPr="0940BF79">
        <w:rPr>
          <w:rFonts w:ascii="Open Sans Light" w:eastAsia="Open Sans Light" w:hAnsi="Open Sans Light" w:cs="Open Sans Light"/>
          <w:sz w:val="20"/>
          <w:szCs w:val="20"/>
          <w:lang w:val="en-AU"/>
        </w:rPr>
        <w:t>South East</w:t>
      </w:r>
      <w:proofErr w:type="gramEnd"/>
      <w:r w:rsidRPr="0940BF79">
        <w:rPr>
          <w:rFonts w:ascii="Open Sans Light" w:eastAsia="Open Sans Light" w:hAnsi="Open Sans Light" w:cs="Open Sans Light"/>
          <w:sz w:val="20"/>
          <w:szCs w:val="20"/>
          <w:lang w:val="en-AU"/>
        </w:rPr>
        <w:t xml:space="preserve"> (WHISE) welcomes the opportunity to provide input into the Senate Inquiry into issues related to menopause and perimenopause. </w:t>
      </w:r>
    </w:p>
    <w:p w14:paraId="4FC54D37" w14:textId="0E77A05E" w:rsidR="00397BEF" w:rsidRDefault="4D46C0BB" w:rsidP="0940BF79">
      <w:pPr>
        <w:keepNext/>
        <w:keepLines/>
        <w:rPr>
          <w:rFonts w:ascii="Open Sans Light" w:eastAsia="Open Sans Light" w:hAnsi="Open Sans Light" w:cs="Open Sans Light"/>
          <w:sz w:val="20"/>
          <w:szCs w:val="20"/>
          <w:lang w:val="en-AU"/>
        </w:rPr>
      </w:pPr>
      <w:r w:rsidRPr="0940BF79">
        <w:rPr>
          <w:rFonts w:ascii="Open Sans Light" w:eastAsia="Open Sans Light" w:hAnsi="Open Sans Light" w:cs="Open Sans Light"/>
          <w:sz w:val="20"/>
          <w:szCs w:val="20"/>
          <w:lang w:val="en-AU"/>
        </w:rPr>
        <w:t xml:space="preserve">WHISE is the regional women’s health service for the Southern Metropolitan Region. WHISE is a not-for-profit organisation that focuses on empowering women. We work to improve the health and well-being of women in our region by providing health information and education to governments, organisations, education providers, and community groups. WHISE is the lead of the regional four-year strategy for sexual and reproductive health, </w:t>
      </w:r>
      <w:r w:rsidRPr="0940BF79">
        <w:rPr>
          <w:rFonts w:ascii="Open Sans Light" w:eastAsia="Open Sans Light" w:hAnsi="Open Sans Light" w:cs="Open Sans Light"/>
          <w:i/>
          <w:iCs/>
          <w:sz w:val="20"/>
          <w:szCs w:val="20"/>
          <w:lang w:val="en-AU"/>
        </w:rPr>
        <w:t>Good Health Down South 2021 – 2025</w:t>
      </w:r>
      <w:r w:rsidRPr="0940BF79">
        <w:rPr>
          <w:rFonts w:ascii="Open Sans Light" w:eastAsia="Open Sans Light" w:hAnsi="Open Sans Light" w:cs="Open Sans Light"/>
          <w:sz w:val="20"/>
          <w:szCs w:val="20"/>
          <w:lang w:val="en-AU"/>
        </w:rPr>
        <w:t xml:space="preserve">, the associated action plans, and the bimonthly network in the Southern Metropolitan Region comprising representatives from local and state government, youth and maternal and child health services, health promotion agencies, community health organisations and other community and social services. </w:t>
      </w:r>
    </w:p>
    <w:p w14:paraId="5FFEF28A" w14:textId="339A98F2" w:rsidR="00397BEF" w:rsidRDefault="29C1B6EB" w:rsidP="2F5079D6">
      <w:pPr>
        <w:pStyle w:val="Heading1"/>
        <w:spacing w:before="360" w:after="120"/>
        <w:rPr>
          <w:rFonts w:ascii="Open Sans SemiBold" w:eastAsia="Open Sans SemiBold" w:hAnsi="Open Sans SemiBold" w:cs="Open Sans SemiBold"/>
          <w:color w:val="000000" w:themeColor="text1"/>
          <w:sz w:val="36"/>
          <w:szCs w:val="36"/>
        </w:rPr>
      </w:pPr>
      <w:r w:rsidRPr="2F5079D6">
        <w:rPr>
          <w:rFonts w:ascii="Open Sans SemiBold" w:eastAsia="Open Sans SemiBold" w:hAnsi="Open Sans SemiBold" w:cs="Open Sans SemiBold"/>
          <w:color w:val="000000" w:themeColor="text1"/>
          <w:sz w:val="36"/>
          <w:szCs w:val="36"/>
          <w:lang w:val="en-AU"/>
        </w:rPr>
        <w:t>Executive Summary</w:t>
      </w:r>
    </w:p>
    <w:p w14:paraId="2DA0ED99" w14:textId="1B4D0850" w:rsidR="005649BB" w:rsidRDefault="005649BB" w:rsidP="005649BB">
      <w:pPr>
        <w:keepNext/>
        <w:keepLines/>
        <w:rPr>
          <w:rFonts w:ascii="Open Sans Light" w:eastAsia="Open Sans Light" w:hAnsi="Open Sans Light" w:cs="Open Sans Light"/>
          <w:sz w:val="20"/>
          <w:szCs w:val="20"/>
          <w:lang w:val="en-AU"/>
        </w:rPr>
      </w:pPr>
      <w:r w:rsidRPr="15A9EA92">
        <w:rPr>
          <w:rFonts w:ascii="Open Sans Light" w:eastAsia="Open Sans Light" w:hAnsi="Open Sans Light" w:cs="Open Sans Light"/>
          <w:sz w:val="20"/>
          <w:szCs w:val="20"/>
          <w:lang w:val="en-AU"/>
        </w:rPr>
        <w:t xml:space="preserve">This submission has been endorsed by </w:t>
      </w:r>
      <w:r w:rsidR="60577478" w:rsidRPr="15A9EA92">
        <w:rPr>
          <w:rFonts w:ascii="Open Sans Light" w:eastAsia="Open Sans Light" w:hAnsi="Open Sans Light" w:cs="Open Sans Light"/>
          <w:sz w:val="20"/>
          <w:szCs w:val="20"/>
          <w:lang w:val="en-AU"/>
        </w:rPr>
        <w:t>the HER Centre</w:t>
      </w:r>
      <w:r w:rsidR="571CAEF9" w:rsidRPr="15A9EA92">
        <w:rPr>
          <w:rFonts w:ascii="Open Sans Light" w:eastAsia="Open Sans Light" w:hAnsi="Open Sans Light" w:cs="Open Sans Light"/>
          <w:sz w:val="20"/>
          <w:szCs w:val="20"/>
          <w:lang w:val="en-AU"/>
        </w:rPr>
        <w:t xml:space="preserve"> </w:t>
      </w:r>
      <w:r w:rsidR="10C95A51" w:rsidRPr="15A9EA92">
        <w:rPr>
          <w:rFonts w:ascii="Open Sans Light" w:eastAsia="Open Sans Light" w:hAnsi="Open Sans Light" w:cs="Open Sans Light"/>
          <w:sz w:val="20"/>
          <w:szCs w:val="20"/>
          <w:lang w:val="en-AU"/>
        </w:rPr>
        <w:t>and Gippsland Women’s Health</w:t>
      </w:r>
      <w:r w:rsidR="7F07E6D8" w:rsidRPr="15A9EA92">
        <w:rPr>
          <w:rFonts w:ascii="Open Sans Light" w:eastAsia="Open Sans Light" w:hAnsi="Open Sans Light" w:cs="Open Sans Light"/>
          <w:sz w:val="20"/>
          <w:szCs w:val="20"/>
          <w:lang w:val="en-AU"/>
        </w:rPr>
        <w:t>.</w:t>
      </w:r>
      <w:r w:rsidRPr="15A9EA92">
        <w:rPr>
          <w:rFonts w:ascii="Open Sans Light" w:eastAsia="Open Sans Light" w:hAnsi="Open Sans Light" w:cs="Open Sans Light"/>
          <w:sz w:val="20"/>
          <w:szCs w:val="20"/>
          <w:lang w:val="en-AU"/>
        </w:rPr>
        <w:t xml:space="preserve"> WHISE’s submission will apply an intersectional gender lens to the Terms of Reference supplied by the Senate Community Affairs References Committee, outlining identified areas for strengthening in the provision of health services, education, information and resources, </w:t>
      </w:r>
      <w:proofErr w:type="gramStart"/>
      <w:r w:rsidRPr="15A9EA92">
        <w:rPr>
          <w:rFonts w:ascii="Open Sans Light" w:eastAsia="Open Sans Light" w:hAnsi="Open Sans Light" w:cs="Open Sans Light"/>
          <w:sz w:val="20"/>
          <w:szCs w:val="20"/>
          <w:lang w:val="en-AU"/>
        </w:rPr>
        <w:t>policy</w:t>
      </w:r>
      <w:proofErr w:type="gramEnd"/>
      <w:r w:rsidRPr="15A9EA92">
        <w:rPr>
          <w:rFonts w:ascii="Open Sans Light" w:eastAsia="Open Sans Light" w:hAnsi="Open Sans Light" w:cs="Open Sans Light"/>
          <w:sz w:val="20"/>
          <w:szCs w:val="20"/>
          <w:lang w:val="en-AU"/>
        </w:rPr>
        <w:t xml:space="preserve"> and legislation, to ensure equitable access to reproductive healthcare. Our response to the Terms of Reference is informed by evidence and best practice; and was developed in alignment with our strategic priorities of enhancing gender equality, preventing violence against </w:t>
      </w:r>
      <w:proofErr w:type="gramStart"/>
      <w:r w:rsidRPr="15A9EA92">
        <w:rPr>
          <w:rFonts w:ascii="Open Sans Light" w:eastAsia="Open Sans Light" w:hAnsi="Open Sans Light" w:cs="Open Sans Light"/>
          <w:sz w:val="20"/>
          <w:szCs w:val="20"/>
          <w:lang w:val="en-AU"/>
        </w:rPr>
        <w:t>women</w:t>
      </w:r>
      <w:proofErr w:type="gramEnd"/>
      <w:r w:rsidRPr="15A9EA92">
        <w:rPr>
          <w:rFonts w:ascii="Open Sans Light" w:eastAsia="Open Sans Light" w:hAnsi="Open Sans Light" w:cs="Open Sans Light"/>
          <w:sz w:val="20"/>
          <w:szCs w:val="20"/>
          <w:lang w:val="en-AU"/>
        </w:rPr>
        <w:t xml:space="preserve"> and improving sexual and reproductive health and mental health outcomes. The submission also includes key recommendations highlighted below, for your convenience.</w:t>
      </w:r>
    </w:p>
    <w:p w14:paraId="614A2975" w14:textId="6B66E429" w:rsidR="00397BEF" w:rsidRDefault="29C1B6EB" w:rsidP="0940BF79">
      <w:pPr>
        <w:pStyle w:val="Heading2"/>
        <w:rPr>
          <w:rFonts w:ascii="Open Sans SemiBold" w:eastAsia="Open Sans SemiBold" w:hAnsi="Open Sans SemiBold" w:cs="Open Sans SemiBold"/>
          <w:color w:val="000000" w:themeColor="text1"/>
          <w:sz w:val="28"/>
          <w:szCs w:val="28"/>
        </w:rPr>
      </w:pPr>
      <w:r w:rsidRPr="0940BF79">
        <w:rPr>
          <w:rFonts w:ascii="Open Sans SemiBold" w:eastAsia="Open Sans SemiBold" w:hAnsi="Open Sans SemiBold" w:cs="Open Sans SemiBold"/>
          <w:color w:val="000000" w:themeColor="text1"/>
          <w:sz w:val="28"/>
          <w:szCs w:val="28"/>
          <w:lang w:val="en-AU"/>
        </w:rPr>
        <w:t xml:space="preserve">Key recommendations </w:t>
      </w:r>
    </w:p>
    <w:p w14:paraId="4F403C21" w14:textId="77777777" w:rsidR="004F63F5" w:rsidRPr="00574548" w:rsidRDefault="004F63F5" w:rsidP="004F63F5">
      <w:pPr>
        <w:spacing w:before="120"/>
        <w:rPr>
          <w:rFonts w:ascii="Open Sans Light" w:eastAsia="Open Sans Light" w:hAnsi="Open Sans Light" w:cs="Open Sans Light"/>
          <w:b/>
          <w:bCs/>
          <w:color w:val="000000" w:themeColor="text1"/>
          <w:sz w:val="24"/>
          <w:szCs w:val="24"/>
        </w:rPr>
      </w:pPr>
      <w:r w:rsidRPr="00574548">
        <w:rPr>
          <w:rFonts w:ascii="Open Sans Light" w:eastAsia="Open Sans Light" w:hAnsi="Open Sans Light" w:cs="Open Sans Light"/>
          <w:b/>
          <w:bCs/>
          <w:color w:val="000000" w:themeColor="text1"/>
          <w:sz w:val="24"/>
          <w:szCs w:val="24"/>
          <w:lang w:val="en-AU"/>
        </w:rPr>
        <w:t xml:space="preserve">Economic consequences </w:t>
      </w:r>
    </w:p>
    <w:p w14:paraId="6E4FAD1B" w14:textId="77777777" w:rsidR="004F63F5" w:rsidRPr="00115145" w:rsidRDefault="004F63F5" w:rsidP="004F63F5">
      <w:pPr>
        <w:pStyle w:val="ListParagraph"/>
        <w:numPr>
          <w:ilvl w:val="0"/>
          <w:numId w:val="12"/>
        </w:numPr>
        <w:spacing w:line="240" w:lineRule="auto"/>
        <w:rPr>
          <w:rFonts w:ascii="Open Sans Light" w:eastAsia="Open Sans Light" w:hAnsi="Open Sans Light" w:cs="Open Sans Light"/>
          <w:color w:val="202124"/>
          <w:sz w:val="20"/>
          <w:szCs w:val="20"/>
        </w:rPr>
      </w:pPr>
      <w:r w:rsidRPr="010488A8">
        <w:rPr>
          <w:rFonts w:ascii="Open Sans Light" w:eastAsia="Open Sans Light" w:hAnsi="Open Sans Light" w:cs="Open Sans Light"/>
          <w:b/>
          <w:bCs/>
          <w:sz w:val="20"/>
          <w:szCs w:val="20"/>
        </w:rPr>
        <w:t>AMEND</w:t>
      </w:r>
      <w:r w:rsidRPr="010488A8">
        <w:rPr>
          <w:rFonts w:ascii="Open Sans Light" w:eastAsia="Open Sans Light" w:hAnsi="Open Sans Light" w:cs="Open Sans Light"/>
          <w:sz w:val="20"/>
          <w:szCs w:val="20"/>
        </w:rPr>
        <w:t xml:space="preserve"> the Occupational Health and Safety Act and regulations to include mandates for workplaces to incorporate menopausal health within their occupational health and wellbeing policies.  </w:t>
      </w:r>
      <w:r w:rsidRPr="010488A8">
        <w:rPr>
          <w:rFonts w:ascii="Open Sans Light" w:eastAsia="Open Sans Light" w:hAnsi="Open Sans Light" w:cs="Open Sans Light"/>
          <w:color w:val="000000" w:themeColor="text1"/>
          <w:sz w:val="20"/>
          <w:szCs w:val="20"/>
        </w:rPr>
        <w:t xml:space="preserve"> </w:t>
      </w:r>
    </w:p>
    <w:p w14:paraId="01B0CCF7" w14:textId="77777777" w:rsidR="004F63F5" w:rsidRDefault="004F63F5" w:rsidP="004F63F5">
      <w:pPr>
        <w:pStyle w:val="ListParagraph"/>
        <w:numPr>
          <w:ilvl w:val="0"/>
          <w:numId w:val="15"/>
        </w:numPr>
        <w:spacing w:line="240" w:lineRule="auto"/>
        <w:rPr>
          <w:rFonts w:ascii="Open Sans Light" w:eastAsia="Open Sans Light" w:hAnsi="Open Sans Light" w:cs="Open Sans Light"/>
          <w:color w:val="202124"/>
          <w:sz w:val="20"/>
          <w:szCs w:val="20"/>
        </w:rPr>
      </w:pPr>
      <w:r w:rsidRPr="010488A8">
        <w:rPr>
          <w:rFonts w:ascii="Open Sans Light" w:eastAsia="Open Sans Light" w:hAnsi="Open Sans Light" w:cs="Open Sans Light"/>
          <w:sz w:val="20"/>
          <w:szCs w:val="20"/>
        </w:rPr>
        <w:t xml:space="preserve">This is in accordance with </w:t>
      </w:r>
      <w:r w:rsidRPr="010488A8">
        <w:rPr>
          <w:rFonts w:ascii="Open Sans Light" w:eastAsia="Open Sans Light" w:hAnsi="Open Sans Light" w:cs="Open Sans Light"/>
          <w:color w:val="202124"/>
          <w:sz w:val="20"/>
          <w:szCs w:val="20"/>
        </w:rPr>
        <w:t>Section 21 of the OHS Act:</w:t>
      </w:r>
    </w:p>
    <w:p w14:paraId="76B3BF6C" w14:textId="77777777" w:rsidR="004F63F5" w:rsidRPr="00115145" w:rsidRDefault="004F63F5" w:rsidP="004F63F5">
      <w:pPr>
        <w:pStyle w:val="ListParagraph"/>
        <w:numPr>
          <w:ilvl w:val="0"/>
          <w:numId w:val="14"/>
        </w:numPr>
        <w:spacing w:after="0" w:line="240" w:lineRule="auto"/>
        <w:ind w:right="-20"/>
        <w:rPr>
          <w:rFonts w:ascii="Open Sans Light" w:eastAsia="Open Sans Light" w:hAnsi="Open Sans Light" w:cs="Open Sans Light"/>
          <w:color w:val="4D5156"/>
          <w:sz w:val="20"/>
          <w:szCs w:val="20"/>
          <w:lang w:val="en"/>
        </w:rPr>
      </w:pPr>
      <w:r w:rsidRPr="00115145">
        <w:rPr>
          <w:rFonts w:ascii="Open Sans Light" w:eastAsia="Open Sans Light" w:hAnsi="Open Sans Light" w:cs="Open Sans Light"/>
          <w:color w:val="040C28"/>
          <w:sz w:val="20"/>
          <w:szCs w:val="20"/>
          <w:lang w:val="en"/>
        </w:rPr>
        <w:t>An employer must, so far as is reasonably practicable, provide and maintain for employees of the employer a working environment that is safe and without risks to health</w:t>
      </w:r>
      <w:r w:rsidRPr="00115145">
        <w:rPr>
          <w:rFonts w:ascii="Open Sans Light" w:eastAsia="Open Sans Light" w:hAnsi="Open Sans Light" w:cs="Open Sans Light"/>
          <w:color w:val="4D5156"/>
          <w:sz w:val="20"/>
          <w:szCs w:val="20"/>
          <w:lang w:val="en"/>
        </w:rPr>
        <w:t>.</w:t>
      </w:r>
    </w:p>
    <w:p w14:paraId="68C38C11" w14:textId="77777777" w:rsidR="004F63F5" w:rsidRPr="00E254D9" w:rsidRDefault="004F63F5" w:rsidP="004F63F5">
      <w:pPr>
        <w:pStyle w:val="ListParagraph"/>
        <w:numPr>
          <w:ilvl w:val="0"/>
          <w:numId w:val="12"/>
        </w:numPr>
        <w:rPr>
          <w:rFonts w:ascii="Open Sans Light" w:eastAsia="Open Sans Light" w:hAnsi="Open Sans Light" w:cs="Open Sans Light"/>
          <w:color w:val="202124"/>
          <w:sz w:val="20"/>
          <w:szCs w:val="20"/>
        </w:rPr>
      </w:pPr>
      <w:r w:rsidRPr="00F4409A">
        <w:rPr>
          <w:rFonts w:ascii="Open Sans Light" w:eastAsia="Open Sans Light" w:hAnsi="Open Sans Light" w:cs="Open Sans Light"/>
          <w:b/>
          <w:bCs/>
          <w:color w:val="000000" w:themeColor="text1"/>
          <w:sz w:val="20"/>
          <w:szCs w:val="20"/>
        </w:rPr>
        <w:t xml:space="preserve">INTRODUCE </w:t>
      </w:r>
      <w:r w:rsidRPr="00F4409A">
        <w:rPr>
          <w:rFonts w:ascii="Open Sans Light" w:eastAsia="Open Sans Light" w:hAnsi="Open Sans Light" w:cs="Open Sans Light"/>
          <w:color w:val="000000" w:themeColor="text1"/>
          <w:sz w:val="20"/>
          <w:szCs w:val="20"/>
        </w:rPr>
        <w:t>1</w:t>
      </w:r>
      <w:r w:rsidRPr="00F4409A">
        <w:rPr>
          <w:rFonts w:ascii="Open Sans Light" w:hAnsi="Open Sans Light" w:cs="Open Sans Light"/>
          <w:color w:val="000000"/>
          <w:sz w:val="20"/>
          <w:szCs w:val="20"/>
        </w:rPr>
        <w:t>0 days of paid reproductive leave each year. This includes full-time, part-time, and casual employees.</w:t>
      </w:r>
      <w:r w:rsidRPr="00F4409A">
        <w:rPr>
          <w:rFonts w:ascii="Open Sans Light" w:eastAsia="Open Sans Light" w:hAnsi="Open Sans Light" w:cs="Open Sans Light"/>
          <w:color w:val="000000" w:themeColor="text1"/>
          <w:sz w:val="20"/>
          <w:szCs w:val="20"/>
        </w:rPr>
        <w:t xml:space="preserve"> </w:t>
      </w:r>
    </w:p>
    <w:p w14:paraId="30E1666E" w14:textId="77777777" w:rsidR="004F63F5" w:rsidRPr="00181CE9" w:rsidRDefault="004F63F5" w:rsidP="004F63F5">
      <w:pPr>
        <w:pStyle w:val="ListParagraph"/>
        <w:numPr>
          <w:ilvl w:val="0"/>
          <w:numId w:val="12"/>
        </w:numPr>
        <w:rPr>
          <w:rFonts w:ascii="Open Sans Light" w:eastAsia="Open Sans Light" w:hAnsi="Open Sans Light" w:cs="Open Sans Light"/>
          <w:sz w:val="20"/>
          <w:szCs w:val="20"/>
        </w:rPr>
      </w:pPr>
      <w:r>
        <w:rPr>
          <w:rFonts w:ascii="Open Sans Light" w:eastAsia="Open Sans Light" w:hAnsi="Open Sans Light" w:cs="Open Sans Light"/>
          <w:b/>
          <w:bCs/>
          <w:color w:val="000000" w:themeColor="text1"/>
          <w:sz w:val="20"/>
          <w:szCs w:val="20"/>
        </w:rPr>
        <w:t>INVEST in capacity building programs aimed to s</w:t>
      </w:r>
      <w:r w:rsidRPr="010488A8">
        <w:rPr>
          <w:rFonts w:ascii="Open Sans Light" w:eastAsia="Open Sans Light" w:hAnsi="Open Sans Light" w:cs="Open Sans Light"/>
          <w:b/>
          <w:bCs/>
          <w:color w:val="000000" w:themeColor="text1"/>
          <w:sz w:val="20"/>
          <w:szCs w:val="20"/>
        </w:rPr>
        <w:t>trengthen healthcare providers</w:t>
      </w:r>
      <w:r w:rsidRPr="010488A8">
        <w:rPr>
          <w:rFonts w:ascii="Open Sans Light" w:eastAsia="Open Sans Light" w:hAnsi="Open Sans Light" w:cs="Open Sans Light"/>
          <w:color w:val="000000" w:themeColor="text1"/>
          <w:sz w:val="20"/>
          <w:szCs w:val="20"/>
        </w:rPr>
        <w:t xml:space="preserve"> </w:t>
      </w:r>
      <w:r>
        <w:rPr>
          <w:rFonts w:ascii="Open Sans Light" w:eastAsia="Open Sans Light" w:hAnsi="Open Sans Light" w:cs="Open Sans Light"/>
          <w:color w:val="000000" w:themeColor="text1"/>
          <w:sz w:val="20"/>
          <w:szCs w:val="20"/>
        </w:rPr>
        <w:t>in menopause and perimenopause workplace health management.</w:t>
      </w:r>
    </w:p>
    <w:p w14:paraId="1AF8913C" w14:textId="460532F2" w:rsidR="007955AB" w:rsidRPr="007955AB" w:rsidRDefault="004F63F5" w:rsidP="004F63F5">
      <w:pPr>
        <w:pStyle w:val="ListParagraph"/>
        <w:numPr>
          <w:ilvl w:val="1"/>
          <w:numId w:val="12"/>
        </w:numPr>
        <w:rPr>
          <w:rFonts w:ascii="Open Sans Light" w:eastAsia="Open Sans Light" w:hAnsi="Open Sans Light" w:cs="Open Sans Light"/>
          <w:sz w:val="20"/>
          <w:szCs w:val="20"/>
        </w:rPr>
      </w:pPr>
      <w:r>
        <w:rPr>
          <w:rFonts w:ascii="Open Sans Light" w:eastAsia="Open Sans Light" w:hAnsi="Open Sans Light" w:cs="Open Sans Light"/>
          <w:color w:val="000000" w:themeColor="text1"/>
          <w:sz w:val="20"/>
          <w:szCs w:val="20"/>
        </w:rPr>
        <w:t xml:space="preserve">This is </w:t>
      </w:r>
      <w:r w:rsidRPr="010488A8">
        <w:rPr>
          <w:rFonts w:ascii="Open Sans Light" w:eastAsia="Open Sans Light" w:hAnsi="Open Sans Light" w:cs="Open Sans Light"/>
          <w:color w:val="000000" w:themeColor="text1"/>
          <w:sz w:val="20"/>
          <w:szCs w:val="20"/>
        </w:rPr>
        <w:t xml:space="preserve">to ensure </w:t>
      </w:r>
      <w:r w:rsidR="007955AB">
        <w:rPr>
          <w:rFonts w:ascii="Open Sans Light" w:eastAsia="Open Sans Light" w:hAnsi="Open Sans Light" w:cs="Open Sans Light"/>
          <w:color w:val="000000" w:themeColor="text1"/>
          <w:sz w:val="20"/>
          <w:szCs w:val="20"/>
        </w:rPr>
        <w:t xml:space="preserve">practitioners </w:t>
      </w:r>
      <w:r w:rsidRPr="010488A8">
        <w:rPr>
          <w:rFonts w:ascii="Open Sans Light" w:eastAsia="Open Sans Light" w:hAnsi="Open Sans Light" w:cs="Open Sans Light"/>
          <w:color w:val="000000" w:themeColor="text1"/>
          <w:sz w:val="20"/>
          <w:szCs w:val="20"/>
        </w:rPr>
        <w:t>have the knowledge and skills to provide patients with advice on how to manage their menopausal symptoms in the workplace</w:t>
      </w:r>
      <w:r w:rsidR="007955AB">
        <w:rPr>
          <w:rFonts w:ascii="Open Sans Light" w:eastAsia="Open Sans Light" w:hAnsi="Open Sans Light" w:cs="Open Sans Light"/>
          <w:color w:val="000000" w:themeColor="text1"/>
          <w:sz w:val="20"/>
          <w:szCs w:val="20"/>
        </w:rPr>
        <w:t xml:space="preserve">. </w:t>
      </w:r>
    </w:p>
    <w:p w14:paraId="52236646" w14:textId="683610A8" w:rsidR="004F63F5" w:rsidRDefault="007955AB" w:rsidP="004F63F5">
      <w:pPr>
        <w:pStyle w:val="ListParagraph"/>
        <w:numPr>
          <w:ilvl w:val="1"/>
          <w:numId w:val="12"/>
        </w:numPr>
        <w:rPr>
          <w:rFonts w:ascii="Open Sans Light" w:eastAsia="Open Sans Light" w:hAnsi="Open Sans Light" w:cs="Open Sans Light"/>
          <w:sz w:val="20"/>
          <w:szCs w:val="20"/>
        </w:rPr>
      </w:pPr>
      <w:r>
        <w:rPr>
          <w:rFonts w:ascii="Open Sans Light" w:eastAsia="Open Sans Light" w:hAnsi="Open Sans Light" w:cs="Open Sans Light"/>
          <w:color w:val="000000" w:themeColor="text1"/>
          <w:sz w:val="20"/>
          <w:szCs w:val="20"/>
        </w:rPr>
        <w:lastRenderedPageBreak/>
        <w:t xml:space="preserve">This will </w:t>
      </w:r>
      <w:r w:rsidR="00D9545C">
        <w:rPr>
          <w:rFonts w:ascii="Open Sans Light" w:eastAsia="Open Sans Light" w:hAnsi="Open Sans Light" w:cs="Open Sans Light"/>
          <w:color w:val="000000" w:themeColor="text1"/>
          <w:sz w:val="20"/>
          <w:szCs w:val="20"/>
        </w:rPr>
        <w:t>be embedded</w:t>
      </w:r>
      <w:r>
        <w:rPr>
          <w:rFonts w:ascii="Open Sans Light" w:eastAsia="Open Sans Light" w:hAnsi="Open Sans Light" w:cs="Open Sans Light"/>
          <w:color w:val="000000" w:themeColor="text1"/>
          <w:sz w:val="20"/>
          <w:szCs w:val="20"/>
        </w:rPr>
        <w:t xml:space="preserve"> </w:t>
      </w:r>
      <w:r w:rsidR="00CB0F42">
        <w:rPr>
          <w:rFonts w:ascii="Open Sans Light" w:eastAsia="Open Sans Light" w:hAnsi="Open Sans Light" w:cs="Open Sans Light"/>
          <w:color w:val="000000" w:themeColor="text1"/>
          <w:sz w:val="20"/>
          <w:szCs w:val="20"/>
        </w:rPr>
        <w:t>in all</w:t>
      </w:r>
      <w:r w:rsidR="004F63F5" w:rsidRPr="010488A8">
        <w:rPr>
          <w:rFonts w:ascii="Open Sans Light" w:eastAsia="Open Sans Light" w:hAnsi="Open Sans Light" w:cs="Open Sans Light"/>
          <w:color w:val="000000" w:themeColor="text1"/>
          <w:sz w:val="20"/>
          <w:szCs w:val="20"/>
        </w:rPr>
        <w:t xml:space="preserve"> standard consultation</w:t>
      </w:r>
      <w:r w:rsidR="00CB0F42">
        <w:rPr>
          <w:rFonts w:ascii="Open Sans Light" w:eastAsia="Open Sans Light" w:hAnsi="Open Sans Light" w:cs="Open Sans Light"/>
          <w:color w:val="000000" w:themeColor="text1"/>
          <w:sz w:val="20"/>
          <w:szCs w:val="20"/>
        </w:rPr>
        <w:t>s</w:t>
      </w:r>
      <w:r w:rsidR="004F63F5" w:rsidRPr="010488A8">
        <w:rPr>
          <w:rFonts w:ascii="Open Sans Light" w:eastAsia="Open Sans Light" w:hAnsi="Open Sans Light" w:cs="Open Sans Light"/>
          <w:color w:val="000000" w:themeColor="text1"/>
          <w:sz w:val="20"/>
          <w:szCs w:val="20"/>
        </w:rPr>
        <w:t xml:space="preserve"> to discuss treatment and management of perimenopause or menopause. </w:t>
      </w:r>
      <w:r w:rsidR="004F63F5" w:rsidRPr="010488A8">
        <w:rPr>
          <w:rFonts w:ascii="Open Sans Light" w:eastAsia="Open Sans Light" w:hAnsi="Open Sans Light" w:cs="Open Sans Light"/>
          <w:sz w:val="20"/>
          <w:szCs w:val="20"/>
        </w:rPr>
        <w:t xml:space="preserve"> </w:t>
      </w:r>
    </w:p>
    <w:p w14:paraId="33175CE1" w14:textId="77777777" w:rsidR="004F63F5" w:rsidRPr="00D77513" w:rsidRDefault="004F63F5" w:rsidP="004F63F5">
      <w:pPr>
        <w:rPr>
          <w:rFonts w:ascii="Open Sans Light" w:eastAsia="Open Sans Light" w:hAnsi="Open Sans Light" w:cs="Open Sans Light"/>
          <w:b/>
          <w:bCs/>
          <w:sz w:val="24"/>
          <w:szCs w:val="24"/>
        </w:rPr>
      </w:pPr>
      <w:r w:rsidRPr="00D77513">
        <w:rPr>
          <w:rFonts w:ascii="Open Sans Light" w:eastAsia="Open Sans Light" w:hAnsi="Open Sans Light" w:cs="Open Sans Light"/>
          <w:b/>
          <w:bCs/>
          <w:sz w:val="24"/>
          <w:szCs w:val="24"/>
        </w:rPr>
        <w:t xml:space="preserve">Physical health impacts </w:t>
      </w:r>
    </w:p>
    <w:p w14:paraId="2252E83A" w14:textId="77777777" w:rsidR="004F63F5" w:rsidRPr="0055637A" w:rsidRDefault="004F63F5" w:rsidP="004F63F5">
      <w:pPr>
        <w:pStyle w:val="ListParagraph"/>
        <w:numPr>
          <w:ilvl w:val="0"/>
          <w:numId w:val="12"/>
        </w:numPr>
        <w:rPr>
          <w:rFonts w:ascii="Open Sans Light" w:eastAsia="Open Sans Light" w:hAnsi="Open Sans Light" w:cs="Open Sans Light"/>
          <w:sz w:val="20"/>
          <w:szCs w:val="20"/>
        </w:rPr>
      </w:pPr>
      <w:r>
        <w:rPr>
          <w:rFonts w:ascii="Open Sans Light" w:eastAsia="Open Sans Light" w:hAnsi="Open Sans Light" w:cs="Open Sans Light"/>
          <w:b/>
          <w:bCs/>
          <w:color w:val="222222"/>
          <w:sz w:val="20"/>
          <w:szCs w:val="20"/>
        </w:rPr>
        <w:t>CONDUCT a r</w:t>
      </w:r>
      <w:r w:rsidRPr="010488A8">
        <w:rPr>
          <w:rFonts w:ascii="Open Sans Light" w:eastAsia="Open Sans Light" w:hAnsi="Open Sans Light" w:cs="Open Sans Light"/>
          <w:b/>
          <w:bCs/>
          <w:color w:val="222222"/>
          <w:sz w:val="20"/>
          <w:szCs w:val="20"/>
        </w:rPr>
        <w:t xml:space="preserve">eview </w:t>
      </w:r>
      <w:r>
        <w:rPr>
          <w:rFonts w:ascii="Open Sans Light" w:eastAsia="Open Sans Light" w:hAnsi="Open Sans Light" w:cs="Open Sans Light"/>
          <w:b/>
          <w:bCs/>
          <w:color w:val="222222"/>
          <w:sz w:val="20"/>
          <w:szCs w:val="20"/>
        </w:rPr>
        <w:t xml:space="preserve">into </w:t>
      </w:r>
      <w:r w:rsidRPr="010488A8">
        <w:rPr>
          <w:rFonts w:ascii="Open Sans Light" w:eastAsia="Open Sans Light" w:hAnsi="Open Sans Light" w:cs="Open Sans Light"/>
          <w:b/>
          <w:bCs/>
          <w:color w:val="222222"/>
          <w:sz w:val="20"/>
          <w:szCs w:val="20"/>
        </w:rPr>
        <w:t xml:space="preserve">the pre-service medical curricula </w:t>
      </w:r>
      <w:r w:rsidRPr="010488A8">
        <w:rPr>
          <w:rFonts w:ascii="Open Sans Light" w:eastAsia="Open Sans Light" w:hAnsi="Open Sans Light" w:cs="Open Sans Light"/>
          <w:color w:val="222222"/>
          <w:sz w:val="20"/>
          <w:szCs w:val="20"/>
        </w:rPr>
        <w:t>to ensure that prospective doctors, nurse practitioners and other primary care providers utilise the evidence-based tools</w:t>
      </w:r>
      <w:r>
        <w:rPr>
          <w:rFonts w:ascii="Open Sans Light" w:eastAsia="Open Sans Light" w:hAnsi="Open Sans Light" w:cs="Open Sans Light"/>
          <w:color w:val="222222"/>
          <w:sz w:val="20"/>
          <w:szCs w:val="20"/>
        </w:rPr>
        <w:t xml:space="preserve"> available.</w:t>
      </w:r>
    </w:p>
    <w:p w14:paraId="61A3AD4B" w14:textId="77777777" w:rsidR="004F63F5" w:rsidRDefault="004F63F5" w:rsidP="004F63F5">
      <w:pPr>
        <w:pStyle w:val="ListParagraph"/>
        <w:numPr>
          <w:ilvl w:val="1"/>
          <w:numId w:val="12"/>
        </w:num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 xml:space="preserve"> </w:t>
      </w:r>
      <w:r>
        <w:rPr>
          <w:rFonts w:ascii="Open Sans Light" w:eastAsia="Open Sans Light" w:hAnsi="Open Sans Light" w:cs="Open Sans Light"/>
          <w:color w:val="222222"/>
          <w:sz w:val="20"/>
          <w:szCs w:val="20"/>
        </w:rPr>
        <w:t xml:space="preserve">This includes </w:t>
      </w:r>
      <w:r w:rsidRPr="010488A8">
        <w:rPr>
          <w:rFonts w:ascii="Open Sans Light" w:eastAsia="Open Sans Light" w:hAnsi="Open Sans Light" w:cs="Open Sans Light"/>
          <w:color w:val="222222"/>
          <w:sz w:val="20"/>
          <w:szCs w:val="20"/>
        </w:rPr>
        <w:t>for preventative health screening, symptom management</w:t>
      </w:r>
      <w:r>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prescription of menopausal hormone therapy (MHT) and other interventions in line with best-practice guidelines (i.e. </w:t>
      </w:r>
      <w:r w:rsidRPr="010488A8">
        <w:rPr>
          <w:rFonts w:ascii="Open Sans Light" w:eastAsia="Open Sans Light" w:hAnsi="Open Sans Light" w:cs="Open Sans Light"/>
          <w:i/>
          <w:iCs/>
          <w:color w:val="222222"/>
          <w:sz w:val="20"/>
          <w:szCs w:val="20"/>
        </w:rPr>
        <w:t>Practitioner's Toolkit for the Management of Menopause</w:t>
      </w:r>
      <w:r w:rsidRPr="010488A8">
        <w:rPr>
          <w:rFonts w:ascii="Open Sans Light" w:eastAsia="Open Sans Light" w:hAnsi="Open Sans Light" w:cs="Open Sans Light"/>
          <w:color w:val="222222"/>
          <w:sz w:val="20"/>
          <w:szCs w:val="20"/>
        </w:rPr>
        <w:t xml:space="preserve">, developed by the Women's Health Research Program in the Monash University School of Public Health and Preventative Medicine, and resources from the Australasian Menopause Society). </w:t>
      </w:r>
    </w:p>
    <w:p w14:paraId="5F3C073D" w14:textId="77777777" w:rsidR="004F63F5" w:rsidRPr="005B045B" w:rsidRDefault="004F63F5" w:rsidP="004F63F5">
      <w:pPr>
        <w:pStyle w:val="ListParagraph"/>
        <w:numPr>
          <w:ilvl w:val="0"/>
          <w:numId w:val="12"/>
        </w:numPr>
        <w:rPr>
          <w:rFonts w:ascii="Open Sans Light" w:eastAsia="Open Sans Light" w:hAnsi="Open Sans Light" w:cs="Open Sans Light"/>
          <w:sz w:val="20"/>
          <w:szCs w:val="20"/>
        </w:rPr>
      </w:pPr>
      <w:r w:rsidRPr="010488A8">
        <w:rPr>
          <w:rFonts w:ascii="Open Sans Light" w:eastAsia="Open Sans Light" w:hAnsi="Open Sans Light" w:cs="Open Sans Light"/>
          <w:b/>
          <w:bCs/>
          <w:color w:val="000000" w:themeColor="text1"/>
          <w:sz w:val="20"/>
          <w:szCs w:val="20"/>
        </w:rPr>
        <w:t xml:space="preserve">INTRODUCE </w:t>
      </w:r>
      <w:r w:rsidRPr="00194685">
        <w:rPr>
          <w:rFonts w:ascii="Open Sans Light" w:eastAsia="Open Sans Light" w:hAnsi="Open Sans Light" w:cs="Open Sans Light"/>
          <w:b/>
          <w:bCs/>
          <w:color w:val="000000" w:themeColor="text1"/>
          <w:sz w:val="20"/>
          <w:szCs w:val="20"/>
        </w:rPr>
        <w:t xml:space="preserve">accredited </w:t>
      </w:r>
      <w:r w:rsidRPr="010488A8">
        <w:rPr>
          <w:rFonts w:ascii="Open Sans Light" w:eastAsia="Open Sans Light" w:hAnsi="Open Sans Light" w:cs="Open Sans Light"/>
          <w:b/>
          <w:bCs/>
          <w:color w:val="000000" w:themeColor="text1"/>
          <w:sz w:val="20"/>
          <w:szCs w:val="20"/>
        </w:rPr>
        <w:t>post-graduate education pathways</w:t>
      </w:r>
      <w:r>
        <w:rPr>
          <w:rFonts w:ascii="Open Sans Light" w:eastAsia="Open Sans Light" w:hAnsi="Open Sans Light" w:cs="Open Sans Light"/>
          <w:b/>
          <w:bCs/>
          <w:color w:val="000000" w:themeColor="text1"/>
          <w:sz w:val="20"/>
          <w:szCs w:val="20"/>
        </w:rPr>
        <w:t xml:space="preserve"> </w:t>
      </w:r>
      <w:r w:rsidRPr="010488A8">
        <w:rPr>
          <w:rFonts w:ascii="Open Sans Light" w:eastAsia="Open Sans Light" w:hAnsi="Open Sans Light" w:cs="Open Sans Light"/>
          <w:color w:val="000000" w:themeColor="text1"/>
          <w:sz w:val="20"/>
          <w:szCs w:val="20"/>
        </w:rPr>
        <w:t xml:space="preserve">for </w:t>
      </w:r>
      <w:r>
        <w:rPr>
          <w:rFonts w:ascii="Open Sans Light" w:eastAsia="Open Sans Light" w:hAnsi="Open Sans Light" w:cs="Open Sans Light"/>
          <w:color w:val="000000" w:themeColor="text1"/>
          <w:sz w:val="20"/>
          <w:szCs w:val="20"/>
        </w:rPr>
        <w:t xml:space="preserve">new and acting health </w:t>
      </w:r>
      <w:r w:rsidRPr="010488A8">
        <w:rPr>
          <w:rFonts w:ascii="Open Sans Light" w:eastAsia="Open Sans Light" w:hAnsi="Open Sans Light" w:cs="Open Sans Light"/>
          <w:color w:val="000000" w:themeColor="text1"/>
          <w:sz w:val="20"/>
          <w:szCs w:val="20"/>
        </w:rPr>
        <w:t>practitioners in the workforce</w:t>
      </w:r>
      <w:r>
        <w:rPr>
          <w:rFonts w:ascii="Open Sans Light" w:eastAsia="Open Sans Light" w:hAnsi="Open Sans Light" w:cs="Open Sans Light"/>
          <w:color w:val="000000" w:themeColor="text1"/>
          <w:sz w:val="20"/>
          <w:szCs w:val="20"/>
        </w:rPr>
        <w:t>.</w:t>
      </w:r>
    </w:p>
    <w:p w14:paraId="1CEE85B4" w14:textId="77777777" w:rsidR="004F63F5" w:rsidRDefault="004F63F5" w:rsidP="004F63F5">
      <w:pPr>
        <w:pStyle w:val="ListParagraph"/>
        <w:numPr>
          <w:ilvl w:val="1"/>
          <w:numId w:val="12"/>
        </w:numPr>
        <w:rPr>
          <w:rFonts w:ascii="Open Sans Light" w:eastAsia="Open Sans Light" w:hAnsi="Open Sans Light" w:cs="Open Sans Light"/>
          <w:sz w:val="20"/>
          <w:szCs w:val="20"/>
        </w:rPr>
      </w:pPr>
      <w:r>
        <w:rPr>
          <w:rFonts w:ascii="Open Sans Light" w:eastAsia="Open Sans Light" w:hAnsi="Open Sans Light" w:cs="Open Sans Light"/>
          <w:color w:val="000000" w:themeColor="text1"/>
          <w:sz w:val="20"/>
          <w:szCs w:val="20"/>
        </w:rPr>
        <w:t xml:space="preserve">This is to </w:t>
      </w:r>
      <w:r w:rsidRPr="010488A8">
        <w:rPr>
          <w:rFonts w:ascii="Open Sans Light" w:eastAsia="Open Sans Light" w:hAnsi="Open Sans Light" w:cs="Open Sans Light"/>
          <w:color w:val="000000" w:themeColor="text1"/>
          <w:sz w:val="20"/>
          <w:szCs w:val="20"/>
        </w:rPr>
        <w:t xml:space="preserve">enable practitioners to expand their competencies in perimenopause and menopause, developed in consultation with the Australasian Menopause Society and other relevant stakeholders. </w:t>
      </w:r>
      <w:r w:rsidRPr="010488A8">
        <w:rPr>
          <w:rFonts w:ascii="Open Sans Light" w:eastAsia="Open Sans Light" w:hAnsi="Open Sans Light" w:cs="Open Sans Light"/>
          <w:sz w:val="20"/>
          <w:szCs w:val="20"/>
        </w:rPr>
        <w:t xml:space="preserve"> </w:t>
      </w:r>
    </w:p>
    <w:p w14:paraId="058C1C5E" w14:textId="31957964" w:rsidR="004F63F5" w:rsidRPr="00056DBA" w:rsidRDefault="2FB03CC7" w:rsidP="3338605D">
      <w:pPr>
        <w:pStyle w:val="ListParagraph"/>
        <w:numPr>
          <w:ilvl w:val="0"/>
          <w:numId w:val="12"/>
        </w:numPr>
        <w:rPr>
          <w:rFonts w:ascii="Open Sans Light" w:eastAsia="Open Sans Light" w:hAnsi="Open Sans Light" w:cs="Open Sans Light"/>
          <w:color w:val="000000" w:themeColor="text1"/>
          <w:sz w:val="20"/>
          <w:szCs w:val="20"/>
        </w:rPr>
      </w:pPr>
      <w:r w:rsidRPr="3338605D">
        <w:rPr>
          <w:rFonts w:ascii="Open Sans Light" w:eastAsia="Open Sans Light" w:hAnsi="Open Sans Light" w:cs="Open Sans Light"/>
          <w:b/>
          <w:bCs/>
          <w:color w:val="000000" w:themeColor="text1"/>
          <w:sz w:val="20"/>
          <w:szCs w:val="20"/>
        </w:rPr>
        <w:t xml:space="preserve">REFORM the Medicare Benefits Schedule (MBS) patient rebates </w:t>
      </w:r>
      <w:r w:rsidRPr="3338605D">
        <w:rPr>
          <w:rFonts w:ascii="Open Sans Light" w:eastAsia="Open Sans Light" w:hAnsi="Open Sans Light" w:cs="Open Sans Light"/>
          <w:color w:val="000000" w:themeColor="text1"/>
          <w:sz w:val="20"/>
          <w:szCs w:val="20"/>
        </w:rPr>
        <w:t xml:space="preserve">to incentivise bulk-billed general practice services and ensure the viability of affordable and accessible </w:t>
      </w:r>
      <w:r w:rsidR="0274BA30" w:rsidRPr="3338605D">
        <w:rPr>
          <w:rFonts w:ascii="Open Sans Light" w:eastAsia="Open Sans Light" w:hAnsi="Open Sans Light" w:cs="Open Sans Light"/>
          <w:color w:val="000000" w:themeColor="text1"/>
          <w:sz w:val="20"/>
          <w:szCs w:val="20"/>
        </w:rPr>
        <w:t xml:space="preserve">menopause related </w:t>
      </w:r>
      <w:r w:rsidRPr="3338605D">
        <w:rPr>
          <w:rFonts w:ascii="Open Sans Light" w:eastAsia="Open Sans Light" w:hAnsi="Open Sans Light" w:cs="Open Sans Light"/>
          <w:color w:val="000000" w:themeColor="text1"/>
          <w:sz w:val="20"/>
          <w:szCs w:val="20"/>
        </w:rPr>
        <w:t>primary care</w:t>
      </w:r>
      <w:r w:rsidR="4DCC1D34" w:rsidRPr="3338605D">
        <w:rPr>
          <w:rFonts w:ascii="Open Sans Light" w:eastAsia="Open Sans Light" w:hAnsi="Open Sans Light" w:cs="Open Sans Light"/>
          <w:color w:val="000000" w:themeColor="text1"/>
          <w:sz w:val="20"/>
          <w:szCs w:val="20"/>
        </w:rPr>
        <w:t>, including osteoporosis screening (DEXA scans)</w:t>
      </w:r>
      <w:r w:rsidR="59CDEC35" w:rsidRPr="3338605D">
        <w:rPr>
          <w:rFonts w:ascii="Open Sans Light" w:eastAsia="Open Sans Light" w:hAnsi="Open Sans Light" w:cs="Open Sans Light"/>
          <w:color w:val="000000" w:themeColor="text1"/>
          <w:sz w:val="20"/>
          <w:szCs w:val="20"/>
        </w:rPr>
        <w:t>. Evaluate all postmenopausal women age</w:t>
      </w:r>
      <w:r w:rsidR="498C5015" w:rsidRPr="3338605D">
        <w:rPr>
          <w:rFonts w:ascii="Open Sans Light" w:eastAsia="Open Sans Light" w:hAnsi="Open Sans Light" w:cs="Open Sans Light"/>
          <w:color w:val="000000" w:themeColor="text1"/>
          <w:sz w:val="20"/>
          <w:szCs w:val="20"/>
        </w:rPr>
        <w:t>d</w:t>
      </w:r>
      <w:r w:rsidR="59CDEC35" w:rsidRPr="3338605D">
        <w:rPr>
          <w:rFonts w:ascii="Open Sans Light" w:eastAsia="Open Sans Light" w:hAnsi="Open Sans Light" w:cs="Open Sans Light"/>
          <w:color w:val="000000" w:themeColor="text1"/>
          <w:sz w:val="20"/>
          <w:szCs w:val="20"/>
        </w:rPr>
        <w:t xml:space="preserve"> 50 years or older for osteoporosis risk</w:t>
      </w:r>
      <w:r w:rsidR="5FB9F478" w:rsidRPr="3338605D">
        <w:rPr>
          <w:rFonts w:ascii="Open Sans Light" w:eastAsia="Open Sans Light" w:hAnsi="Open Sans Light" w:cs="Open Sans Light"/>
          <w:color w:val="000000" w:themeColor="text1"/>
          <w:sz w:val="20"/>
          <w:szCs w:val="20"/>
        </w:rPr>
        <w:t>.</w:t>
      </w:r>
    </w:p>
    <w:p w14:paraId="6B28EAAF" w14:textId="77777777" w:rsidR="004F63F5" w:rsidRDefault="2FB03CC7" w:rsidP="004F63F5">
      <w:pPr>
        <w:pStyle w:val="ListParagraph"/>
        <w:numPr>
          <w:ilvl w:val="1"/>
          <w:numId w:val="12"/>
        </w:numPr>
        <w:rPr>
          <w:rFonts w:ascii="Open Sans Light" w:eastAsia="Open Sans Light" w:hAnsi="Open Sans Light" w:cs="Open Sans Light"/>
          <w:sz w:val="20"/>
          <w:szCs w:val="20"/>
        </w:rPr>
      </w:pPr>
      <w:r w:rsidRPr="3338605D">
        <w:rPr>
          <w:rFonts w:ascii="Open Sans Light" w:eastAsia="Open Sans Light" w:hAnsi="Open Sans Light" w:cs="Open Sans Light"/>
          <w:color w:val="000000" w:themeColor="text1"/>
          <w:sz w:val="20"/>
          <w:szCs w:val="20"/>
        </w:rPr>
        <w:t>This is to guarantee patients can access high-quality, equitable healthcare and obtain referrals to specialist services without incurring additional costs.</w:t>
      </w:r>
    </w:p>
    <w:p w14:paraId="662C7F6B" w14:textId="6EFE97D0" w:rsidR="465D7E0A" w:rsidRDefault="465D7E0A" w:rsidP="3338605D">
      <w:pPr>
        <w:pStyle w:val="ListParagraph"/>
        <w:numPr>
          <w:ilvl w:val="0"/>
          <w:numId w:val="12"/>
        </w:numPr>
        <w:rPr>
          <w:rFonts w:ascii="Open Sans Light" w:eastAsia="Open Sans Light" w:hAnsi="Open Sans Light" w:cs="Open Sans Light"/>
          <w:sz w:val="20"/>
          <w:szCs w:val="20"/>
        </w:rPr>
      </w:pPr>
      <w:r w:rsidRPr="3338605D">
        <w:rPr>
          <w:rFonts w:ascii="Open Sans Light" w:eastAsia="Open Sans Light" w:hAnsi="Open Sans Light" w:cs="Open Sans Light"/>
          <w:b/>
          <w:bCs/>
          <w:sz w:val="20"/>
          <w:szCs w:val="20"/>
        </w:rPr>
        <w:t>Extend Medicare to include all migrants</w:t>
      </w:r>
      <w:r w:rsidRPr="3338605D">
        <w:rPr>
          <w:rFonts w:ascii="Open Sans Light" w:eastAsia="Open Sans Light" w:hAnsi="Open Sans Light" w:cs="Open Sans Light"/>
          <w:sz w:val="20"/>
          <w:szCs w:val="20"/>
        </w:rPr>
        <w:t xml:space="preserve"> (irrespective of visa category) and abolish waiting periods and visa restrictions for all migrants. </w:t>
      </w:r>
    </w:p>
    <w:p w14:paraId="6B8B747C" w14:textId="2DDBE29B" w:rsidR="465D7E0A" w:rsidRDefault="465D7E0A" w:rsidP="3338605D">
      <w:pPr>
        <w:pStyle w:val="ListParagraph"/>
        <w:numPr>
          <w:ilvl w:val="1"/>
          <w:numId w:val="12"/>
        </w:numPr>
        <w:rPr>
          <w:rFonts w:ascii="Open Sans Light" w:eastAsia="Open Sans Light" w:hAnsi="Open Sans Light" w:cs="Open Sans Light"/>
          <w:sz w:val="20"/>
          <w:szCs w:val="20"/>
        </w:rPr>
      </w:pPr>
      <w:r w:rsidRPr="3338605D">
        <w:rPr>
          <w:rFonts w:ascii="Open Sans Light" w:eastAsia="Open Sans Light" w:hAnsi="Open Sans Light" w:cs="Open Sans Light"/>
          <w:sz w:val="20"/>
          <w:szCs w:val="20"/>
        </w:rPr>
        <w:t>This includes temporary migrants on the Pacific Australia Labour Mobility (PALM) scheme, and overseas student health cover (OSHC) deed, which is due to expire in June 2024, and is within the Minister for Health’s power to remove (as outlined in Schedule 4d).</w:t>
      </w:r>
    </w:p>
    <w:p w14:paraId="1BC01FAE" w14:textId="77777777" w:rsidR="004F63F5" w:rsidRPr="005C6062" w:rsidRDefault="2FB03CC7" w:rsidP="004F63F5">
      <w:pPr>
        <w:pStyle w:val="ListParagraph"/>
        <w:numPr>
          <w:ilvl w:val="0"/>
          <w:numId w:val="12"/>
        </w:numPr>
        <w:rPr>
          <w:rFonts w:ascii="Open Sans Light" w:eastAsia="Open Sans Light" w:hAnsi="Open Sans Light" w:cs="Open Sans Light"/>
          <w:sz w:val="20"/>
          <w:szCs w:val="20"/>
        </w:rPr>
      </w:pPr>
      <w:r w:rsidRPr="3338605D">
        <w:rPr>
          <w:rFonts w:ascii="Open Sans Light" w:eastAsia="Open Sans Light" w:hAnsi="Open Sans Light" w:cs="Open Sans Light"/>
          <w:b/>
          <w:bCs/>
          <w:color w:val="222222"/>
          <w:sz w:val="20"/>
          <w:szCs w:val="20"/>
        </w:rPr>
        <w:t>EMBED and STRENGTHEN shared care models</w:t>
      </w:r>
      <w:r w:rsidRPr="3338605D">
        <w:rPr>
          <w:rFonts w:ascii="Open Sans Light" w:eastAsia="Open Sans Light" w:hAnsi="Open Sans Light" w:cs="Open Sans Light"/>
          <w:color w:val="222222"/>
          <w:sz w:val="20"/>
          <w:szCs w:val="20"/>
        </w:rPr>
        <w:t xml:space="preserve"> to ensure people experiencing menopause and perimenopause have access to holistic and supplementary treatment modalities.</w:t>
      </w:r>
    </w:p>
    <w:p w14:paraId="348C2377" w14:textId="77777777" w:rsidR="004F63F5" w:rsidRDefault="2FB03CC7" w:rsidP="004F63F5">
      <w:pPr>
        <w:pStyle w:val="ListParagraph"/>
        <w:numPr>
          <w:ilvl w:val="1"/>
          <w:numId w:val="12"/>
        </w:numPr>
        <w:rPr>
          <w:rFonts w:ascii="Open Sans Light" w:eastAsia="Open Sans Light" w:hAnsi="Open Sans Light" w:cs="Open Sans Light"/>
          <w:sz w:val="20"/>
          <w:szCs w:val="20"/>
        </w:rPr>
      </w:pPr>
      <w:r w:rsidRPr="3338605D">
        <w:rPr>
          <w:rFonts w:ascii="Open Sans Light" w:eastAsia="Open Sans Light" w:hAnsi="Open Sans Light" w:cs="Open Sans Light"/>
          <w:color w:val="222222"/>
          <w:sz w:val="20"/>
          <w:szCs w:val="20"/>
        </w:rPr>
        <w:t xml:space="preserve">This includes naturopathy, traditional Chinese medicine, osteopathy, physiotherapy, dermatology, and endocrinology. </w:t>
      </w:r>
      <w:r w:rsidRPr="3338605D">
        <w:rPr>
          <w:rFonts w:ascii="Open Sans Light" w:eastAsia="Open Sans Light" w:hAnsi="Open Sans Light" w:cs="Open Sans Light"/>
          <w:sz w:val="20"/>
          <w:szCs w:val="20"/>
        </w:rPr>
        <w:t xml:space="preserve"> </w:t>
      </w:r>
    </w:p>
    <w:p w14:paraId="7F394A1E" w14:textId="77777777" w:rsidR="004F63F5" w:rsidRPr="008160C0" w:rsidRDefault="2FB03CC7" w:rsidP="004F63F5">
      <w:pPr>
        <w:pStyle w:val="ListParagraph"/>
        <w:numPr>
          <w:ilvl w:val="0"/>
          <w:numId w:val="12"/>
        </w:numPr>
        <w:rPr>
          <w:rFonts w:ascii="Open Sans Light" w:eastAsia="Open Sans Light" w:hAnsi="Open Sans Light" w:cs="Open Sans Light"/>
          <w:sz w:val="20"/>
          <w:szCs w:val="20"/>
        </w:rPr>
      </w:pPr>
      <w:r w:rsidRPr="3338605D">
        <w:rPr>
          <w:rFonts w:ascii="Open Sans Light" w:eastAsia="Open Sans Light" w:hAnsi="Open Sans Light" w:cs="Open Sans Light"/>
          <w:b/>
          <w:bCs/>
          <w:color w:val="222222"/>
          <w:sz w:val="20"/>
          <w:szCs w:val="20"/>
        </w:rPr>
        <w:t>REVIEW referral pathways to specialist support services,</w:t>
      </w:r>
      <w:r w:rsidRPr="3338605D">
        <w:rPr>
          <w:rFonts w:ascii="Open Sans Light" w:eastAsia="Open Sans Light" w:hAnsi="Open Sans Light" w:cs="Open Sans Light"/>
          <w:color w:val="222222"/>
          <w:sz w:val="20"/>
          <w:szCs w:val="20"/>
        </w:rPr>
        <w:t xml:space="preserve"> with the aim of removing barriers to care, such as endocrinologists. </w:t>
      </w:r>
    </w:p>
    <w:p w14:paraId="53DD6273" w14:textId="77777777" w:rsidR="004F63F5" w:rsidRPr="00D77513" w:rsidRDefault="2FB03CC7" w:rsidP="004F63F5">
      <w:pPr>
        <w:pStyle w:val="ListParagraph"/>
        <w:numPr>
          <w:ilvl w:val="1"/>
          <w:numId w:val="12"/>
        </w:numPr>
        <w:rPr>
          <w:rFonts w:ascii="Open Sans Light" w:eastAsia="Open Sans Light" w:hAnsi="Open Sans Light" w:cs="Open Sans Light"/>
          <w:sz w:val="20"/>
          <w:szCs w:val="20"/>
        </w:rPr>
      </w:pPr>
      <w:r w:rsidRPr="3338605D">
        <w:rPr>
          <w:rFonts w:ascii="Open Sans Light" w:eastAsia="Open Sans Light" w:hAnsi="Open Sans Light" w:cs="Open Sans Light"/>
          <w:color w:val="222222"/>
          <w:sz w:val="20"/>
          <w:szCs w:val="20"/>
        </w:rPr>
        <w:t>This includes complex referral pathways, lengthy wait times and prohibitive out-of-pocket costs that limit uptake of services.</w:t>
      </w:r>
    </w:p>
    <w:p w14:paraId="6F16B1DD" w14:textId="77777777" w:rsidR="004F63F5" w:rsidRPr="00D77513" w:rsidRDefault="004F63F5" w:rsidP="004F63F5">
      <w:pPr>
        <w:rPr>
          <w:rFonts w:ascii="Open Sans Light" w:eastAsia="Open Sans Light" w:hAnsi="Open Sans Light" w:cs="Open Sans Light"/>
          <w:b/>
          <w:bCs/>
          <w:sz w:val="24"/>
          <w:szCs w:val="24"/>
        </w:rPr>
      </w:pPr>
      <w:r w:rsidRPr="00D77513">
        <w:rPr>
          <w:rFonts w:ascii="Open Sans Light" w:eastAsia="Open Sans Light" w:hAnsi="Open Sans Light" w:cs="Open Sans Light"/>
          <w:b/>
          <w:bCs/>
          <w:sz w:val="24"/>
          <w:szCs w:val="24"/>
        </w:rPr>
        <w:t>Mental and emotional well-being</w:t>
      </w:r>
    </w:p>
    <w:p w14:paraId="54B24E31" w14:textId="77777777" w:rsidR="004F63F5" w:rsidRDefault="2FB03CC7" w:rsidP="004F63F5">
      <w:pPr>
        <w:pStyle w:val="ListParagraph"/>
        <w:numPr>
          <w:ilvl w:val="0"/>
          <w:numId w:val="12"/>
        </w:numPr>
        <w:spacing w:line="257" w:lineRule="auto"/>
        <w:rPr>
          <w:rFonts w:ascii="Open Sans Light" w:eastAsia="Open Sans Light" w:hAnsi="Open Sans Light" w:cs="Open Sans Light"/>
          <w:color w:val="222222"/>
          <w:sz w:val="20"/>
          <w:szCs w:val="20"/>
        </w:rPr>
      </w:pPr>
      <w:r w:rsidRPr="3338605D">
        <w:rPr>
          <w:rFonts w:ascii="Open Sans Light" w:eastAsia="Open Sans Light" w:hAnsi="Open Sans Light" w:cs="Open Sans Light"/>
          <w:b/>
          <w:bCs/>
          <w:color w:val="222222"/>
          <w:sz w:val="20"/>
          <w:szCs w:val="20"/>
        </w:rPr>
        <w:t>INVEST in community-based programs that aim to reduce isolation and loneliness</w:t>
      </w:r>
      <w:r w:rsidRPr="3338605D">
        <w:rPr>
          <w:rFonts w:ascii="Open Sans Light" w:eastAsia="Open Sans Light" w:hAnsi="Open Sans Light" w:cs="Open Sans Light"/>
          <w:color w:val="222222"/>
          <w:sz w:val="20"/>
          <w:szCs w:val="20"/>
        </w:rPr>
        <w:t xml:space="preserve">, improve social connection and aid in strengthening other protective factors. </w:t>
      </w:r>
    </w:p>
    <w:p w14:paraId="576E7EA6" w14:textId="77777777" w:rsidR="004F63F5" w:rsidRDefault="2FB03CC7" w:rsidP="004F63F5">
      <w:pPr>
        <w:pStyle w:val="ListParagraph"/>
        <w:numPr>
          <w:ilvl w:val="0"/>
          <w:numId w:val="12"/>
        </w:numPr>
        <w:spacing w:line="257" w:lineRule="auto"/>
        <w:rPr>
          <w:rFonts w:ascii="Open Sans Light" w:eastAsia="Open Sans Light" w:hAnsi="Open Sans Light" w:cs="Open Sans Light"/>
          <w:color w:val="222222"/>
          <w:sz w:val="20"/>
          <w:szCs w:val="20"/>
        </w:rPr>
      </w:pPr>
      <w:r w:rsidRPr="3338605D">
        <w:rPr>
          <w:rFonts w:ascii="Open Sans Light" w:eastAsia="Open Sans Light" w:hAnsi="Open Sans Light" w:cs="Open Sans Light"/>
          <w:b/>
          <w:bCs/>
          <w:color w:val="222222"/>
          <w:sz w:val="20"/>
          <w:szCs w:val="20"/>
        </w:rPr>
        <w:t>INVEST in programs that aim to ENHANCE</w:t>
      </w:r>
      <w:r w:rsidRPr="3338605D">
        <w:rPr>
          <w:rFonts w:ascii="Open Sans Light" w:eastAsia="Open Sans Light" w:hAnsi="Open Sans Light" w:cs="Open Sans Light"/>
          <w:color w:val="222222"/>
          <w:sz w:val="20"/>
          <w:szCs w:val="20"/>
        </w:rPr>
        <w:t xml:space="preserve"> </w:t>
      </w:r>
      <w:r w:rsidRPr="3338605D">
        <w:rPr>
          <w:rFonts w:ascii="Open Sans Light" w:eastAsia="Open Sans Light" w:hAnsi="Open Sans Light" w:cs="Open Sans Light"/>
          <w:b/>
          <w:bCs/>
          <w:color w:val="222222"/>
          <w:sz w:val="20"/>
          <w:szCs w:val="20"/>
        </w:rPr>
        <w:t>access to evidence-based health promotion information</w:t>
      </w:r>
      <w:r w:rsidRPr="3338605D">
        <w:rPr>
          <w:rFonts w:ascii="Open Sans Light" w:eastAsia="Open Sans Light" w:hAnsi="Open Sans Light" w:cs="Open Sans Light"/>
          <w:color w:val="222222"/>
          <w:sz w:val="20"/>
          <w:szCs w:val="20"/>
        </w:rPr>
        <w:t xml:space="preserve"> and help-seeking pathways for perimenopausal and menopausal women. Such as:</w:t>
      </w:r>
    </w:p>
    <w:p w14:paraId="44FD7FC5" w14:textId="3C4A7FBA" w:rsidR="004F63F5" w:rsidRDefault="2FB03CC7" w:rsidP="004F63F5">
      <w:pPr>
        <w:pStyle w:val="ListParagraph"/>
        <w:numPr>
          <w:ilvl w:val="1"/>
          <w:numId w:val="12"/>
        </w:numPr>
        <w:spacing w:line="257" w:lineRule="auto"/>
        <w:rPr>
          <w:rFonts w:ascii="Open Sans Light" w:eastAsia="Open Sans Light" w:hAnsi="Open Sans Light" w:cs="Open Sans Light"/>
          <w:color w:val="222222"/>
          <w:sz w:val="20"/>
          <w:szCs w:val="20"/>
        </w:rPr>
      </w:pPr>
      <w:r w:rsidRPr="3338605D">
        <w:rPr>
          <w:rFonts w:ascii="Open Sans Light" w:eastAsia="Open Sans Light" w:hAnsi="Open Sans Light" w:cs="Open Sans Light"/>
          <w:color w:val="222222"/>
          <w:sz w:val="20"/>
          <w:szCs w:val="20"/>
        </w:rPr>
        <w:lastRenderedPageBreak/>
        <w:t>The Mastering Menopause Program, currently being developed and delivered by WHISE and funded by the Victorian Department of Health</w:t>
      </w:r>
      <w:r w:rsidR="7E558B4B" w:rsidRPr="3338605D">
        <w:rPr>
          <w:rFonts w:ascii="Open Sans Light" w:eastAsia="Open Sans Light" w:hAnsi="Open Sans Light" w:cs="Open Sans Light"/>
          <w:color w:val="222222"/>
          <w:sz w:val="20"/>
          <w:szCs w:val="20"/>
        </w:rPr>
        <w:t>.</w:t>
      </w:r>
    </w:p>
    <w:p w14:paraId="4C1B7DC2" w14:textId="77777777" w:rsidR="004F63F5" w:rsidRDefault="2FB03CC7" w:rsidP="004F63F5">
      <w:pPr>
        <w:pStyle w:val="ListParagraph"/>
        <w:numPr>
          <w:ilvl w:val="1"/>
          <w:numId w:val="12"/>
        </w:numPr>
        <w:spacing w:line="257" w:lineRule="auto"/>
        <w:rPr>
          <w:rFonts w:ascii="Open Sans Light" w:eastAsia="Open Sans Light" w:hAnsi="Open Sans Light" w:cs="Open Sans Light"/>
          <w:color w:val="222222"/>
          <w:sz w:val="20"/>
          <w:szCs w:val="20"/>
        </w:rPr>
      </w:pPr>
      <w:r w:rsidRPr="3338605D">
        <w:rPr>
          <w:rFonts w:ascii="Open Sans Light" w:eastAsia="Open Sans Light" w:hAnsi="Open Sans Light" w:cs="Open Sans Light"/>
          <w:color w:val="222222"/>
          <w:sz w:val="20"/>
          <w:szCs w:val="20"/>
        </w:rPr>
        <w:t xml:space="preserve">The menopause information sessions delivered by WHISE and partners from June to October 2023. </w:t>
      </w:r>
    </w:p>
    <w:p w14:paraId="55B46978" w14:textId="077A6D6E" w:rsidR="004F63F5" w:rsidRDefault="2FB03CC7" w:rsidP="004F63F5">
      <w:pPr>
        <w:pStyle w:val="ListParagraph"/>
        <w:numPr>
          <w:ilvl w:val="0"/>
          <w:numId w:val="12"/>
        </w:numPr>
        <w:spacing w:line="257" w:lineRule="auto"/>
        <w:rPr>
          <w:rFonts w:ascii="Open Sans Light" w:eastAsia="Open Sans Light" w:hAnsi="Open Sans Light" w:cs="Open Sans Light"/>
          <w:color w:val="000000" w:themeColor="text1"/>
          <w:sz w:val="20"/>
          <w:szCs w:val="20"/>
        </w:rPr>
      </w:pPr>
      <w:r w:rsidRPr="3338605D">
        <w:rPr>
          <w:rFonts w:ascii="Open Sans Light" w:eastAsia="Open Sans Light" w:hAnsi="Open Sans Light" w:cs="Open Sans Light"/>
          <w:b/>
          <w:bCs/>
          <w:color w:val="000000" w:themeColor="text1"/>
          <w:sz w:val="20"/>
          <w:szCs w:val="20"/>
        </w:rPr>
        <w:t xml:space="preserve">INVEST </w:t>
      </w:r>
      <w:r w:rsidR="70B7AF42" w:rsidRPr="3338605D">
        <w:rPr>
          <w:rFonts w:ascii="Open Sans Light" w:eastAsia="Open Sans Light" w:hAnsi="Open Sans Light" w:cs="Open Sans Light"/>
          <w:b/>
          <w:bCs/>
          <w:color w:val="000000" w:themeColor="text1"/>
          <w:sz w:val="20"/>
          <w:szCs w:val="20"/>
        </w:rPr>
        <w:t xml:space="preserve">in </w:t>
      </w:r>
      <w:r w:rsidRPr="3338605D">
        <w:rPr>
          <w:rFonts w:ascii="Open Sans Light" w:eastAsia="Open Sans Light" w:hAnsi="Open Sans Light" w:cs="Open Sans Light"/>
          <w:b/>
          <w:bCs/>
          <w:color w:val="000000" w:themeColor="text1"/>
          <w:sz w:val="20"/>
          <w:szCs w:val="20"/>
        </w:rPr>
        <w:t xml:space="preserve">capacity-building for healthcare providers </w:t>
      </w:r>
      <w:r w:rsidRPr="3338605D">
        <w:rPr>
          <w:rFonts w:ascii="Open Sans Light" w:eastAsia="Open Sans Light" w:hAnsi="Open Sans Light" w:cs="Open Sans Light"/>
          <w:color w:val="000000" w:themeColor="text1"/>
          <w:sz w:val="20"/>
          <w:szCs w:val="20"/>
        </w:rPr>
        <w:t>to screen for and address mental health concerns.</w:t>
      </w:r>
    </w:p>
    <w:p w14:paraId="053F1350" w14:textId="77777777" w:rsidR="004F63F5" w:rsidRDefault="2FB03CC7" w:rsidP="004F63F5">
      <w:pPr>
        <w:pStyle w:val="ListParagraph"/>
        <w:numPr>
          <w:ilvl w:val="0"/>
          <w:numId w:val="12"/>
        </w:numPr>
        <w:spacing w:line="257" w:lineRule="auto"/>
        <w:rPr>
          <w:rFonts w:ascii="Open Sans Light" w:eastAsia="Open Sans Light" w:hAnsi="Open Sans Light" w:cs="Open Sans Light"/>
          <w:color w:val="000000" w:themeColor="text1"/>
          <w:sz w:val="20"/>
          <w:szCs w:val="20"/>
        </w:rPr>
      </w:pPr>
      <w:r w:rsidRPr="3338605D">
        <w:rPr>
          <w:rFonts w:ascii="Open Sans Light" w:eastAsia="Open Sans Light" w:hAnsi="Open Sans Light" w:cs="Open Sans Light"/>
          <w:b/>
          <w:bCs/>
          <w:color w:val="000000" w:themeColor="text1"/>
          <w:sz w:val="20"/>
          <w:szCs w:val="20"/>
        </w:rPr>
        <w:t>EMBED</w:t>
      </w:r>
      <w:r w:rsidRPr="3338605D">
        <w:rPr>
          <w:rFonts w:ascii="Open Sans Light" w:eastAsia="Open Sans Light" w:hAnsi="Open Sans Light" w:cs="Open Sans Light"/>
          <w:color w:val="000000" w:themeColor="text1"/>
          <w:sz w:val="20"/>
          <w:szCs w:val="20"/>
        </w:rPr>
        <w:t xml:space="preserve"> </w:t>
      </w:r>
      <w:r w:rsidRPr="3338605D">
        <w:rPr>
          <w:rFonts w:ascii="Open Sans Light" w:eastAsia="Open Sans Light" w:hAnsi="Open Sans Light" w:cs="Open Sans Light"/>
          <w:b/>
          <w:bCs/>
          <w:color w:val="000000" w:themeColor="text1"/>
          <w:sz w:val="20"/>
          <w:szCs w:val="20"/>
        </w:rPr>
        <w:t>referral pathways</w:t>
      </w:r>
      <w:r w:rsidRPr="3338605D">
        <w:rPr>
          <w:rFonts w:ascii="Open Sans Light" w:eastAsia="Open Sans Light" w:hAnsi="Open Sans Light" w:cs="Open Sans Light"/>
          <w:color w:val="000000" w:themeColor="text1"/>
          <w:sz w:val="20"/>
          <w:szCs w:val="20"/>
        </w:rPr>
        <w:t xml:space="preserve"> between hospitals/ general practitioners to mental health practitioners (such as psychologists and psychiatrists) that specialise in addressing perimenopausal depression and anxiety.</w:t>
      </w:r>
    </w:p>
    <w:p w14:paraId="5FD49B0F" w14:textId="77777777" w:rsidR="004F63F5" w:rsidRPr="006B74F2" w:rsidRDefault="2FB03CC7" w:rsidP="004F63F5">
      <w:pPr>
        <w:pStyle w:val="ListParagraph"/>
        <w:numPr>
          <w:ilvl w:val="0"/>
          <w:numId w:val="12"/>
        </w:numPr>
        <w:spacing w:line="257" w:lineRule="auto"/>
        <w:rPr>
          <w:rFonts w:ascii="Open Sans Light" w:eastAsia="Open Sans Light" w:hAnsi="Open Sans Light" w:cs="Open Sans Light"/>
          <w:color w:val="222222"/>
          <w:sz w:val="20"/>
          <w:szCs w:val="20"/>
        </w:rPr>
      </w:pPr>
      <w:r w:rsidRPr="3338605D">
        <w:rPr>
          <w:rFonts w:ascii="Open Sans Light" w:eastAsia="Open Sans Light" w:hAnsi="Open Sans Light" w:cs="Open Sans Light"/>
          <w:b/>
          <w:bCs/>
          <w:color w:val="222222"/>
          <w:sz w:val="20"/>
          <w:szCs w:val="20"/>
        </w:rPr>
        <w:t xml:space="preserve">INVEST in research and clinical trials </w:t>
      </w:r>
      <w:r w:rsidRPr="3338605D">
        <w:rPr>
          <w:rFonts w:ascii="Open Sans Light" w:eastAsia="Open Sans Light" w:hAnsi="Open Sans Light" w:cs="Open Sans Light"/>
          <w:color w:val="000000" w:themeColor="text1"/>
          <w:sz w:val="20"/>
          <w:szCs w:val="20"/>
        </w:rPr>
        <w:t>to better understand the neurobiological mechanisms underlying menopausal mental health issues.</w:t>
      </w:r>
    </w:p>
    <w:p w14:paraId="7A4D74B9" w14:textId="77777777" w:rsidR="004F63F5" w:rsidRDefault="2FB03CC7" w:rsidP="004F63F5">
      <w:pPr>
        <w:pStyle w:val="ListParagraph"/>
        <w:numPr>
          <w:ilvl w:val="1"/>
          <w:numId w:val="12"/>
        </w:numPr>
        <w:spacing w:line="257" w:lineRule="auto"/>
        <w:rPr>
          <w:rFonts w:ascii="Open Sans Light" w:eastAsia="Open Sans Light" w:hAnsi="Open Sans Light" w:cs="Open Sans Light"/>
          <w:color w:val="222222"/>
          <w:sz w:val="20"/>
          <w:szCs w:val="20"/>
        </w:rPr>
      </w:pPr>
      <w:r w:rsidRPr="3338605D">
        <w:rPr>
          <w:rFonts w:ascii="Open Sans Light" w:eastAsia="Open Sans Light" w:hAnsi="Open Sans Light" w:cs="Open Sans Light"/>
          <w:color w:val="222222"/>
          <w:sz w:val="20"/>
          <w:szCs w:val="20"/>
        </w:rPr>
        <w:t xml:space="preserve">The aim is to improve the current menopausal hormone therapy (MHT) guidelines for treatment of mental health concerns during perimenopause and menopause. </w:t>
      </w:r>
    </w:p>
    <w:p w14:paraId="0883DB17" w14:textId="3872802A" w:rsidR="004F63F5" w:rsidRPr="001F101B" w:rsidRDefault="2FB03CC7" w:rsidP="004F63F5">
      <w:pPr>
        <w:pStyle w:val="ListParagraph"/>
        <w:numPr>
          <w:ilvl w:val="0"/>
          <w:numId w:val="12"/>
        </w:numPr>
        <w:rPr>
          <w:rFonts w:ascii="Open Sans Light" w:eastAsia="Open Sans Light" w:hAnsi="Open Sans Light" w:cs="Open Sans Light"/>
          <w:sz w:val="20"/>
          <w:szCs w:val="20"/>
        </w:rPr>
      </w:pPr>
      <w:r w:rsidRPr="3338605D">
        <w:rPr>
          <w:rFonts w:ascii="Open Sans Light" w:eastAsia="Open Sans Light" w:hAnsi="Open Sans Light" w:cs="Open Sans Light"/>
          <w:b/>
          <w:bCs/>
          <w:color w:val="222222"/>
          <w:sz w:val="20"/>
          <w:szCs w:val="20"/>
        </w:rPr>
        <w:t>FUND</w:t>
      </w:r>
      <w:r w:rsidRPr="3338605D">
        <w:rPr>
          <w:rFonts w:ascii="Open Sans Light" w:eastAsia="Open Sans Light" w:hAnsi="Open Sans Light" w:cs="Open Sans Light"/>
          <w:color w:val="222222"/>
          <w:sz w:val="20"/>
          <w:szCs w:val="20"/>
        </w:rPr>
        <w:t xml:space="preserve"> </w:t>
      </w:r>
      <w:r w:rsidRPr="3338605D">
        <w:rPr>
          <w:rFonts w:ascii="Open Sans Light" w:eastAsia="Open Sans Light" w:hAnsi="Open Sans Light" w:cs="Open Sans Light"/>
          <w:b/>
          <w:bCs/>
          <w:color w:val="222222"/>
          <w:sz w:val="20"/>
          <w:szCs w:val="20"/>
        </w:rPr>
        <w:t>a national campaign that raises awareness</w:t>
      </w:r>
      <w:r w:rsidRPr="3338605D">
        <w:rPr>
          <w:rFonts w:ascii="Open Sans Light" w:eastAsia="Open Sans Light" w:hAnsi="Open Sans Light" w:cs="Open Sans Light"/>
          <w:color w:val="222222"/>
          <w:sz w:val="20"/>
          <w:szCs w:val="20"/>
        </w:rPr>
        <w:t xml:space="preserve"> of symptoms</w:t>
      </w:r>
      <w:r w:rsidR="2B2905DF" w:rsidRPr="3338605D">
        <w:rPr>
          <w:rFonts w:ascii="Open Sans Light" w:eastAsia="Open Sans Light" w:hAnsi="Open Sans Light" w:cs="Open Sans Light"/>
          <w:color w:val="222222"/>
          <w:sz w:val="20"/>
          <w:szCs w:val="20"/>
        </w:rPr>
        <w:t>,</w:t>
      </w:r>
      <w:r w:rsidRPr="3338605D">
        <w:rPr>
          <w:rFonts w:ascii="Open Sans Light" w:eastAsia="Open Sans Light" w:hAnsi="Open Sans Light" w:cs="Open Sans Light"/>
          <w:color w:val="222222"/>
          <w:sz w:val="20"/>
          <w:szCs w:val="20"/>
        </w:rPr>
        <w:t xml:space="preserve"> and</w:t>
      </w:r>
      <w:r w:rsidR="2B2905DF" w:rsidRPr="3338605D">
        <w:rPr>
          <w:rFonts w:ascii="Open Sans Light" w:eastAsia="Open Sans Light" w:hAnsi="Open Sans Light" w:cs="Open Sans Light"/>
          <w:color w:val="222222"/>
          <w:sz w:val="20"/>
          <w:szCs w:val="20"/>
        </w:rPr>
        <w:t xml:space="preserve"> the</w:t>
      </w:r>
      <w:r w:rsidRPr="3338605D">
        <w:rPr>
          <w:rFonts w:ascii="Open Sans Light" w:eastAsia="Open Sans Light" w:hAnsi="Open Sans Light" w:cs="Open Sans Light"/>
          <w:color w:val="222222"/>
          <w:sz w:val="20"/>
          <w:szCs w:val="20"/>
        </w:rPr>
        <w:t xml:space="preserve"> physical and mental health impacts of perimenopause and menopause.</w:t>
      </w:r>
    </w:p>
    <w:p w14:paraId="4578BAD3" w14:textId="1D66BEA9" w:rsidR="004F63F5" w:rsidRPr="001F101B" w:rsidRDefault="2FB03CC7" w:rsidP="004F63F5">
      <w:pPr>
        <w:spacing w:line="257" w:lineRule="auto"/>
        <w:rPr>
          <w:rFonts w:ascii="Open Sans Light" w:eastAsia="Open Sans Light" w:hAnsi="Open Sans Light" w:cs="Open Sans Light"/>
          <w:b/>
          <w:bCs/>
          <w:color w:val="222222"/>
          <w:sz w:val="24"/>
          <w:szCs w:val="24"/>
        </w:rPr>
      </w:pPr>
      <w:r w:rsidRPr="3338605D">
        <w:rPr>
          <w:rFonts w:ascii="Open Sans Light" w:eastAsia="Open Sans Light" w:hAnsi="Open Sans Light" w:cs="Open Sans Light"/>
          <w:b/>
          <w:bCs/>
          <w:color w:val="222222"/>
          <w:sz w:val="24"/>
          <w:szCs w:val="24"/>
        </w:rPr>
        <w:t xml:space="preserve">Impact of </w:t>
      </w:r>
      <w:r w:rsidR="76F478C2" w:rsidRPr="3338605D">
        <w:rPr>
          <w:rFonts w:ascii="Open Sans Light" w:eastAsia="Open Sans Light" w:hAnsi="Open Sans Light" w:cs="Open Sans Light"/>
          <w:b/>
          <w:bCs/>
          <w:color w:val="222222"/>
          <w:sz w:val="24"/>
          <w:szCs w:val="24"/>
        </w:rPr>
        <w:t xml:space="preserve">menopause on </w:t>
      </w:r>
      <w:r w:rsidRPr="3338605D">
        <w:rPr>
          <w:rFonts w:ascii="Open Sans Light" w:eastAsia="Open Sans Light" w:hAnsi="Open Sans Light" w:cs="Open Sans Light"/>
          <w:b/>
          <w:bCs/>
          <w:color w:val="222222"/>
          <w:sz w:val="24"/>
          <w:szCs w:val="24"/>
        </w:rPr>
        <w:t>relations</w:t>
      </w:r>
      <w:r w:rsidR="37A4CB49" w:rsidRPr="3338605D">
        <w:rPr>
          <w:rFonts w:ascii="Open Sans Light" w:eastAsia="Open Sans Light" w:hAnsi="Open Sans Light" w:cs="Open Sans Light"/>
          <w:b/>
          <w:bCs/>
          <w:color w:val="222222"/>
          <w:sz w:val="24"/>
          <w:szCs w:val="24"/>
        </w:rPr>
        <w:t>hips</w:t>
      </w:r>
      <w:r w:rsidRPr="3338605D">
        <w:rPr>
          <w:rFonts w:ascii="Open Sans Light" w:eastAsia="Open Sans Light" w:hAnsi="Open Sans Light" w:cs="Open Sans Light"/>
          <w:b/>
          <w:bCs/>
          <w:color w:val="222222"/>
          <w:sz w:val="24"/>
          <w:szCs w:val="24"/>
        </w:rPr>
        <w:t xml:space="preserve"> and caregiving responsibilities</w:t>
      </w:r>
    </w:p>
    <w:p w14:paraId="43A416B4" w14:textId="77777777" w:rsidR="004F63F5" w:rsidRDefault="2FB03CC7" w:rsidP="004F63F5">
      <w:pPr>
        <w:pStyle w:val="ListParagraph"/>
        <w:numPr>
          <w:ilvl w:val="0"/>
          <w:numId w:val="12"/>
        </w:numPr>
        <w:rPr>
          <w:rFonts w:ascii="Open Sans Light" w:eastAsia="Open Sans Light" w:hAnsi="Open Sans Light" w:cs="Open Sans Light"/>
          <w:color w:val="000000" w:themeColor="text1"/>
          <w:sz w:val="20"/>
          <w:szCs w:val="20"/>
        </w:rPr>
      </w:pPr>
      <w:r w:rsidRPr="3338605D">
        <w:rPr>
          <w:rFonts w:ascii="Open Sans Light" w:eastAsia="Open Sans Light" w:hAnsi="Open Sans Light" w:cs="Open Sans Light"/>
          <w:b/>
          <w:bCs/>
          <w:color w:val="000000" w:themeColor="text1"/>
          <w:sz w:val="20"/>
          <w:szCs w:val="20"/>
        </w:rPr>
        <w:t>INTRODUCE national treatment guidelines that INTEGRATE sexual wellbeing</w:t>
      </w:r>
      <w:r w:rsidRPr="3338605D">
        <w:rPr>
          <w:rFonts w:ascii="Open Sans Light" w:eastAsia="Open Sans Light" w:hAnsi="Open Sans Light" w:cs="Open Sans Light"/>
          <w:color w:val="000000" w:themeColor="text1"/>
          <w:sz w:val="20"/>
          <w:szCs w:val="20"/>
        </w:rPr>
        <w:t xml:space="preserve"> into the treatment of menopause in primary and specialist healthcare settings.</w:t>
      </w:r>
    </w:p>
    <w:p w14:paraId="0907E05E" w14:textId="77777777" w:rsidR="004F63F5" w:rsidRDefault="2FB03CC7" w:rsidP="004F63F5">
      <w:pPr>
        <w:pStyle w:val="ListParagraph"/>
        <w:numPr>
          <w:ilvl w:val="0"/>
          <w:numId w:val="12"/>
        </w:numPr>
        <w:rPr>
          <w:rFonts w:ascii="Open Sans Light" w:eastAsia="Open Sans Light" w:hAnsi="Open Sans Light" w:cs="Open Sans Light"/>
          <w:color w:val="000000" w:themeColor="text1"/>
          <w:sz w:val="20"/>
          <w:szCs w:val="20"/>
        </w:rPr>
      </w:pPr>
      <w:r w:rsidRPr="3338605D">
        <w:rPr>
          <w:rFonts w:ascii="Open Sans Light" w:eastAsia="Open Sans Light" w:hAnsi="Open Sans Light" w:cs="Open Sans Light"/>
          <w:b/>
          <w:bCs/>
          <w:color w:val="000000" w:themeColor="text1"/>
          <w:sz w:val="20"/>
          <w:szCs w:val="20"/>
        </w:rPr>
        <w:t>INVEST</w:t>
      </w:r>
      <w:r w:rsidRPr="3338605D">
        <w:rPr>
          <w:rFonts w:ascii="Open Sans Light" w:eastAsia="Open Sans Light" w:hAnsi="Open Sans Light" w:cs="Open Sans Light"/>
          <w:color w:val="000000" w:themeColor="text1"/>
          <w:sz w:val="20"/>
          <w:szCs w:val="20"/>
        </w:rPr>
        <w:t xml:space="preserve"> </w:t>
      </w:r>
      <w:r w:rsidRPr="3338605D">
        <w:rPr>
          <w:rFonts w:ascii="Open Sans Light" w:eastAsia="Open Sans Light" w:hAnsi="Open Sans Light" w:cs="Open Sans Light"/>
          <w:b/>
          <w:bCs/>
          <w:color w:val="000000" w:themeColor="text1"/>
          <w:sz w:val="20"/>
          <w:szCs w:val="20"/>
        </w:rPr>
        <w:t>in the development of menopause health promotion resources</w:t>
      </w:r>
      <w:r w:rsidRPr="3338605D">
        <w:rPr>
          <w:rFonts w:ascii="Open Sans Light" w:eastAsia="Open Sans Light" w:hAnsi="Open Sans Light" w:cs="Open Sans Light"/>
          <w:color w:val="000000" w:themeColor="text1"/>
          <w:sz w:val="20"/>
          <w:szCs w:val="20"/>
        </w:rPr>
        <w:t xml:space="preserve"> to improve intimate relationships with a focus on mental health. </w:t>
      </w:r>
    </w:p>
    <w:p w14:paraId="0E373BFC" w14:textId="77777777" w:rsidR="004F63F5" w:rsidRPr="009C1A70" w:rsidRDefault="2FB03CC7" w:rsidP="004F63F5">
      <w:pPr>
        <w:pStyle w:val="ListParagraph"/>
        <w:numPr>
          <w:ilvl w:val="1"/>
          <w:numId w:val="12"/>
        </w:numPr>
        <w:rPr>
          <w:rFonts w:ascii="Open Sans Light" w:eastAsia="Open Sans Light" w:hAnsi="Open Sans Light" w:cs="Open Sans Light"/>
          <w:color w:val="000000" w:themeColor="text1"/>
          <w:sz w:val="20"/>
          <w:szCs w:val="20"/>
        </w:rPr>
      </w:pPr>
      <w:r w:rsidRPr="3338605D">
        <w:rPr>
          <w:rFonts w:ascii="Open Sans Light" w:eastAsia="Open Sans Light" w:hAnsi="Open Sans Light" w:cs="Open Sans Light"/>
          <w:color w:val="222222"/>
          <w:sz w:val="20"/>
          <w:szCs w:val="20"/>
        </w:rPr>
        <w:t xml:space="preserve">The aim is to build health literacy in the community and therefore increase help seeking behaviour. </w:t>
      </w:r>
    </w:p>
    <w:p w14:paraId="7804F11C" w14:textId="77777777" w:rsidR="004F63F5" w:rsidRPr="001F101B" w:rsidRDefault="2FB03CC7" w:rsidP="004F63F5">
      <w:pPr>
        <w:pStyle w:val="ListParagraph"/>
        <w:numPr>
          <w:ilvl w:val="0"/>
          <w:numId w:val="12"/>
        </w:numPr>
        <w:rPr>
          <w:rFonts w:ascii="Open Sans Light" w:eastAsia="Open Sans Light" w:hAnsi="Open Sans Light" w:cs="Open Sans Light"/>
          <w:sz w:val="20"/>
          <w:szCs w:val="20"/>
        </w:rPr>
      </w:pPr>
      <w:r w:rsidRPr="3338605D">
        <w:rPr>
          <w:rFonts w:ascii="Open Sans Light" w:eastAsia="Open Sans Light" w:hAnsi="Open Sans Light" w:cs="Open Sans Light"/>
          <w:b/>
          <w:bCs/>
          <w:color w:val="222222"/>
          <w:sz w:val="20"/>
          <w:szCs w:val="20"/>
        </w:rPr>
        <w:t>INVEST</w:t>
      </w:r>
      <w:r w:rsidRPr="3338605D">
        <w:rPr>
          <w:rFonts w:ascii="Open Sans Light" w:eastAsia="Open Sans Light" w:hAnsi="Open Sans Light" w:cs="Open Sans Light"/>
          <w:color w:val="222222"/>
          <w:sz w:val="20"/>
          <w:szCs w:val="20"/>
        </w:rPr>
        <w:t xml:space="preserve"> </w:t>
      </w:r>
      <w:r w:rsidRPr="3338605D">
        <w:rPr>
          <w:rFonts w:ascii="Open Sans Light" w:eastAsia="Open Sans Light" w:hAnsi="Open Sans Light" w:cs="Open Sans Light"/>
          <w:b/>
          <w:bCs/>
          <w:color w:val="222222"/>
          <w:sz w:val="20"/>
          <w:szCs w:val="20"/>
        </w:rPr>
        <w:t>in programs that aim to establish support networks</w:t>
      </w:r>
      <w:r w:rsidRPr="3338605D">
        <w:rPr>
          <w:rFonts w:ascii="Open Sans Light" w:eastAsia="Open Sans Light" w:hAnsi="Open Sans Light" w:cs="Open Sans Light"/>
          <w:color w:val="222222"/>
          <w:sz w:val="20"/>
          <w:szCs w:val="20"/>
        </w:rPr>
        <w:t xml:space="preserve"> and resources specifically tailored to women in the ‘sandwich generation’. </w:t>
      </w:r>
    </w:p>
    <w:p w14:paraId="70A2B2B5" w14:textId="77777777" w:rsidR="004F63F5" w:rsidRDefault="2FB03CC7" w:rsidP="004F63F5">
      <w:pPr>
        <w:pStyle w:val="ListParagraph"/>
        <w:numPr>
          <w:ilvl w:val="1"/>
          <w:numId w:val="12"/>
        </w:numPr>
        <w:rPr>
          <w:rFonts w:ascii="Open Sans Light" w:eastAsia="Open Sans Light" w:hAnsi="Open Sans Light" w:cs="Open Sans Light"/>
          <w:sz w:val="20"/>
          <w:szCs w:val="20"/>
        </w:rPr>
      </w:pPr>
      <w:r w:rsidRPr="3338605D">
        <w:rPr>
          <w:rFonts w:ascii="Open Sans Light" w:eastAsia="Open Sans Light" w:hAnsi="Open Sans Light" w:cs="Open Sans Light"/>
          <w:color w:val="222222"/>
          <w:sz w:val="20"/>
          <w:szCs w:val="20"/>
        </w:rPr>
        <w:t xml:space="preserve">This could include support groups, </w:t>
      </w:r>
      <w:proofErr w:type="gramStart"/>
      <w:r w:rsidRPr="3338605D">
        <w:rPr>
          <w:rFonts w:ascii="Open Sans Light" w:eastAsia="Open Sans Light" w:hAnsi="Open Sans Light" w:cs="Open Sans Light"/>
          <w:color w:val="222222"/>
          <w:sz w:val="20"/>
          <w:szCs w:val="20"/>
        </w:rPr>
        <w:t>similar to</w:t>
      </w:r>
      <w:proofErr w:type="gramEnd"/>
      <w:r w:rsidRPr="3338605D">
        <w:rPr>
          <w:rFonts w:ascii="Open Sans Light" w:eastAsia="Open Sans Light" w:hAnsi="Open Sans Light" w:cs="Open Sans Light"/>
          <w:color w:val="222222"/>
          <w:sz w:val="20"/>
          <w:szCs w:val="20"/>
        </w:rPr>
        <w:t xml:space="preserve"> </w:t>
      </w:r>
      <w:r w:rsidRPr="3338605D">
        <w:rPr>
          <w:rFonts w:ascii="Open Sans Light" w:eastAsia="Open Sans Light" w:hAnsi="Open Sans Light" w:cs="Open Sans Light"/>
          <w:i/>
          <w:iCs/>
          <w:color w:val="222222"/>
          <w:sz w:val="20"/>
          <w:szCs w:val="20"/>
        </w:rPr>
        <w:t>Mastering Menopause Program</w:t>
      </w:r>
      <w:r w:rsidRPr="3338605D">
        <w:rPr>
          <w:rFonts w:ascii="Open Sans Light" w:eastAsia="Open Sans Light" w:hAnsi="Open Sans Light" w:cs="Open Sans Light"/>
          <w:color w:val="222222"/>
          <w:sz w:val="20"/>
          <w:szCs w:val="20"/>
        </w:rPr>
        <w:t>, delivered by WHISE as a result of the Victorian Department of Health Women’s Health and Wellbeing Support groups funding.</w:t>
      </w:r>
    </w:p>
    <w:p w14:paraId="2CAECD8E" w14:textId="77777777" w:rsidR="004F63F5" w:rsidRDefault="2FB03CC7" w:rsidP="004F63F5">
      <w:pPr>
        <w:pStyle w:val="ListParagraph"/>
        <w:numPr>
          <w:ilvl w:val="0"/>
          <w:numId w:val="12"/>
        </w:numPr>
        <w:rPr>
          <w:rFonts w:ascii="Open Sans Light" w:eastAsia="Open Sans Light" w:hAnsi="Open Sans Light" w:cs="Open Sans Light"/>
          <w:color w:val="222222"/>
          <w:sz w:val="20"/>
          <w:szCs w:val="20"/>
        </w:rPr>
      </w:pPr>
      <w:r w:rsidRPr="3338605D">
        <w:rPr>
          <w:rFonts w:ascii="Open Sans Light" w:eastAsia="Open Sans Light" w:hAnsi="Open Sans Light" w:cs="Open Sans Light"/>
          <w:b/>
          <w:bCs/>
          <w:color w:val="222222"/>
          <w:sz w:val="20"/>
          <w:szCs w:val="20"/>
        </w:rPr>
        <w:t>FUND specialist women’s health and sexual assault organisations</w:t>
      </w:r>
      <w:r w:rsidRPr="3338605D">
        <w:rPr>
          <w:rFonts w:ascii="Open Sans Light" w:eastAsia="Open Sans Light" w:hAnsi="Open Sans Light" w:cs="Open Sans Light"/>
          <w:color w:val="222222"/>
          <w:sz w:val="20"/>
          <w:szCs w:val="20"/>
        </w:rPr>
        <w:t xml:space="preserve"> that aim to prevent and respond to women experiencing physical, mental, emotional, sexual, or financial abuse, and perimenopause and menopause. </w:t>
      </w:r>
    </w:p>
    <w:p w14:paraId="4910878B" w14:textId="77777777" w:rsidR="004F63F5" w:rsidRDefault="2FB03CC7" w:rsidP="004F63F5">
      <w:pPr>
        <w:pStyle w:val="ListParagraph"/>
        <w:numPr>
          <w:ilvl w:val="1"/>
          <w:numId w:val="12"/>
        </w:numPr>
        <w:rPr>
          <w:rFonts w:ascii="Open Sans Light" w:eastAsia="Open Sans Light" w:hAnsi="Open Sans Light" w:cs="Open Sans Light"/>
          <w:color w:val="222222"/>
          <w:sz w:val="20"/>
          <w:szCs w:val="20"/>
        </w:rPr>
      </w:pPr>
      <w:r w:rsidRPr="3338605D">
        <w:rPr>
          <w:rFonts w:ascii="Open Sans Light" w:eastAsia="Open Sans Light" w:hAnsi="Open Sans Light" w:cs="Open Sans Light"/>
          <w:color w:val="222222"/>
          <w:sz w:val="20"/>
          <w:szCs w:val="20"/>
        </w:rPr>
        <w:t>Such the Victorian Women's Health Services and the Centres Against Sexual Assault</w:t>
      </w:r>
    </w:p>
    <w:p w14:paraId="1A2CB9DD" w14:textId="77777777" w:rsidR="004F63F5" w:rsidRPr="002B402A" w:rsidRDefault="2FB03CC7" w:rsidP="004F63F5">
      <w:pPr>
        <w:pStyle w:val="ListParagraph"/>
        <w:numPr>
          <w:ilvl w:val="0"/>
          <w:numId w:val="12"/>
        </w:numPr>
        <w:rPr>
          <w:rFonts w:ascii="Open Sans Light" w:eastAsia="Open Sans Light" w:hAnsi="Open Sans Light" w:cs="Open Sans Light"/>
          <w:color w:val="222222"/>
          <w:sz w:val="20"/>
          <w:szCs w:val="20"/>
        </w:rPr>
      </w:pPr>
      <w:r w:rsidRPr="3338605D">
        <w:rPr>
          <w:rFonts w:ascii="Open Sans Light" w:eastAsia="Open Sans Light" w:hAnsi="Open Sans Light" w:cs="Open Sans Light"/>
          <w:b/>
          <w:bCs/>
          <w:color w:val="222222"/>
          <w:sz w:val="20"/>
          <w:szCs w:val="20"/>
        </w:rPr>
        <w:t>PROMOTE</w:t>
      </w:r>
      <w:r w:rsidRPr="3338605D">
        <w:rPr>
          <w:rFonts w:ascii="Open Sans Light" w:eastAsia="Open Sans Light" w:hAnsi="Open Sans Light" w:cs="Open Sans Light"/>
          <w:color w:val="222222"/>
          <w:sz w:val="20"/>
          <w:szCs w:val="20"/>
        </w:rPr>
        <w:t xml:space="preserve"> </w:t>
      </w:r>
      <w:r w:rsidRPr="3338605D">
        <w:rPr>
          <w:rFonts w:ascii="Open Sans Light" w:eastAsia="Open Sans Light" w:hAnsi="Open Sans Light" w:cs="Open Sans Light"/>
          <w:b/>
          <w:bCs/>
          <w:color w:val="222222"/>
          <w:sz w:val="20"/>
          <w:szCs w:val="20"/>
        </w:rPr>
        <w:t xml:space="preserve">perimenopause and menopause as compounding and co-occurring issue for victim-survivors </w:t>
      </w:r>
      <w:r w:rsidRPr="3338605D">
        <w:rPr>
          <w:rFonts w:ascii="Open Sans Light" w:eastAsia="Open Sans Light" w:hAnsi="Open Sans Light" w:cs="Open Sans Light"/>
          <w:color w:val="222222"/>
          <w:sz w:val="20"/>
          <w:szCs w:val="20"/>
        </w:rPr>
        <w:t xml:space="preserve">through the implementation of the </w:t>
      </w:r>
      <w:r w:rsidRPr="3338605D">
        <w:rPr>
          <w:rFonts w:ascii="Open Sans Light" w:eastAsia="Open Sans Light" w:hAnsi="Open Sans Light" w:cs="Open Sans Light"/>
          <w:i/>
          <w:iCs/>
          <w:sz w:val="20"/>
          <w:szCs w:val="20"/>
        </w:rPr>
        <w:t>National Plan to End Violence against Women and Children 2022-2032</w:t>
      </w:r>
      <w:r w:rsidRPr="3338605D">
        <w:rPr>
          <w:rFonts w:ascii="Open Sans Light" w:eastAsia="Open Sans Light" w:hAnsi="Open Sans Light" w:cs="Open Sans Light"/>
          <w:sz w:val="20"/>
          <w:szCs w:val="20"/>
        </w:rPr>
        <w:t xml:space="preserve">. </w:t>
      </w:r>
    </w:p>
    <w:p w14:paraId="40E30902" w14:textId="5E757AE0" w:rsidR="004F63F5" w:rsidRPr="002B402A" w:rsidRDefault="00C47369" w:rsidP="004F63F5">
      <w:pPr>
        <w:rPr>
          <w:rFonts w:ascii="Open Sans Light" w:eastAsia="Open Sans Light" w:hAnsi="Open Sans Light" w:cs="Open Sans Light"/>
          <w:color w:val="222222"/>
          <w:sz w:val="24"/>
          <w:szCs w:val="24"/>
        </w:rPr>
      </w:pPr>
      <w:r>
        <w:rPr>
          <w:rFonts w:ascii="Open Sans Light" w:eastAsia="Open Sans Light" w:hAnsi="Open Sans Light" w:cs="Open Sans Light"/>
          <w:b/>
          <w:bCs/>
          <w:color w:val="222222"/>
          <w:sz w:val="24"/>
          <w:szCs w:val="24"/>
        </w:rPr>
        <w:t>C</w:t>
      </w:r>
      <w:r w:rsidR="004F63F5" w:rsidRPr="002B402A">
        <w:rPr>
          <w:rFonts w:ascii="Open Sans Light" w:eastAsia="Open Sans Light" w:hAnsi="Open Sans Light" w:cs="Open Sans Light"/>
          <w:b/>
          <w:bCs/>
          <w:color w:val="222222"/>
          <w:sz w:val="24"/>
          <w:szCs w:val="24"/>
        </w:rPr>
        <w:t>ultural and societal factors</w:t>
      </w:r>
    </w:p>
    <w:p w14:paraId="23E30F2C" w14:textId="77777777" w:rsidR="006612D3" w:rsidRPr="006612D3" w:rsidRDefault="2FB03CC7" w:rsidP="004F63F5">
      <w:pPr>
        <w:pStyle w:val="ListParagraph"/>
        <w:numPr>
          <w:ilvl w:val="0"/>
          <w:numId w:val="12"/>
        </w:numPr>
        <w:rPr>
          <w:rFonts w:ascii="Open Sans Light" w:eastAsia="Open Sans Light" w:hAnsi="Open Sans Light" w:cs="Open Sans Light"/>
          <w:sz w:val="20"/>
          <w:szCs w:val="20"/>
        </w:rPr>
      </w:pPr>
      <w:r w:rsidRPr="3338605D">
        <w:rPr>
          <w:rFonts w:ascii="Open Sans Light" w:eastAsia="Open Sans Light" w:hAnsi="Open Sans Light" w:cs="Open Sans Light"/>
          <w:b/>
          <w:bCs/>
          <w:color w:val="222222"/>
          <w:sz w:val="20"/>
          <w:szCs w:val="20"/>
        </w:rPr>
        <w:t xml:space="preserve">PROMOTE positive depictions of </w:t>
      </w:r>
      <w:r w:rsidR="791DD3FB" w:rsidRPr="3338605D">
        <w:rPr>
          <w:rFonts w:ascii="Open Sans Light" w:eastAsia="Open Sans Light" w:hAnsi="Open Sans Light" w:cs="Open Sans Light"/>
          <w:b/>
          <w:bCs/>
          <w:color w:val="222222"/>
          <w:sz w:val="20"/>
          <w:szCs w:val="20"/>
        </w:rPr>
        <w:t>middle age and older</w:t>
      </w:r>
      <w:r w:rsidR="791DD3FB" w:rsidRPr="3338605D">
        <w:rPr>
          <w:rFonts w:ascii="Open Sans Light" w:eastAsia="Open Sans Light" w:hAnsi="Open Sans Light" w:cs="Open Sans Light"/>
          <w:color w:val="222222"/>
          <w:sz w:val="20"/>
          <w:szCs w:val="20"/>
        </w:rPr>
        <w:t xml:space="preserve"> </w:t>
      </w:r>
      <w:r w:rsidRPr="3338605D">
        <w:rPr>
          <w:rFonts w:ascii="Open Sans Light" w:eastAsia="Open Sans Light" w:hAnsi="Open Sans Light" w:cs="Open Sans Light"/>
          <w:b/>
          <w:bCs/>
          <w:color w:val="222222"/>
          <w:sz w:val="20"/>
          <w:szCs w:val="20"/>
        </w:rPr>
        <w:t xml:space="preserve">women </w:t>
      </w:r>
      <w:r w:rsidRPr="3338605D">
        <w:rPr>
          <w:rFonts w:ascii="Open Sans Light" w:eastAsia="Open Sans Light" w:hAnsi="Open Sans Light" w:cs="Open Sans Light"/>
          <w:color w:val="222222"/>
          <w:sz w:val="20"/>
          <w:szCs w:val="20"/>
        </w:rPr>
        <w:t>in general health promotion campaigns</w:t>
      </w:r>
      <w:r w:rsidR="19CA95EE" w:rsidRPr="3338605D">
        <w:rPr>
          <w:rFonts w:ascii="Open Sans Light" w:eastAsia="Open Sans Light" w:hAnsi="Open Sans Light" w:cs="Open Sans Light"/>
          <w:color w:val="222222"/>
          <w:sz w:val="20"/>
          <w:szCs w:val="20"/>
        </w:rPr>
        <w:t>,</w:t>
      </w:r>
      <w:r w:rsidRPr="3338605D">
        <w:rPr>
          <w:rFonts w:ascii="Open Sans Light" w:eastAsia="Open Sans Light" w:hAnsi="Open Sans Light" w:cs="Open Sans Light"/>
          <w:color w:val="222222"/>
          <w:sz w:val="20"/>
          <w:szCs w:val="20"/>
        </w:rPr>
        <w:t xml:space="preserve"> to encourage affirming perceptions of ageing and health, </w:t>
      </w:r>
    </w:p>
    <w:p w14:paraId="60DD74A1" w14:textId="783E6326" w:rsidR="004F63F5" w:rsidRPr="006612D3" w:rsidRDefault="19CA95EE" w:rsidP="006612D3">
      <w:pPr>
        <w:pStyle w:val="ListParagraph"/>
        <w:numPr>
          <w:ilvl w:val="1"/>
          <w:numId w:val="12"/>
        </w:numPr>
        <w:rPr>
          <w:rFonts w:ascii="Open Sans Light" w:eastAsia="Open Sans Light" w:hAnsi="Open Sans Light" w:cs="Open Sans Light"/>
          <w:sz w:val="20"/>
          <w:szCs w:val="20"/>
        </w:rPr>
      </w:pPr>
      <w:r w:rsidRPr="3338605D">
        <w:rPr>
          <w:rFonts w:ascii="Open Sans Light" w:eastAsia="Open Sans Light" w:hAnsi="Open Sans Light" w:cs="Open Sans Light"/>
          <w:color w:val="222222"/>
          <w:sz w:val="20"/>
          <w:szCs w:val="20"/>
        </w:rPr>
        <w:t>With the aim of</w:t>
      </w:r>
      <w:r w:rsidR="2FB03CC7" w:rsidRPr="3338605D">
        <w:rPr>
          <w:rFonts w:ascii="Open Sans Light" w:eastAsia="Open Sans Light" w:hAnsi="Open Sans Light" w:cs="Open Sans Light"/>
          <w:color w:val="222222"/>
          <w:sz w:val="20"/>
          <w:szCs w:val="20"/>
        </w:rPr>
        <w:t xml:space="preserve"> reducing </w:t>
      </w:r>
      <w:r w:rsidRPr="3338605D">
        <w:rPr>
          <w:rFonts w:ascii="Open Sans Light" w:eastAsia="Open Sans Light" w:hAnsi="Open Sans Light" w:cs="Open Sans Light"/>
          <w:color w:val="222222"/>
          <w:sz w:val="20"/>
          <w:szCs w:val="20"/>
        </w:rPr>
        <w:t xml:space="preserve">the </w:t>
      </w:r>
      <w:r w:rsidR="2FB03CC7" w:rsidRPr="3338605D">
        <w:rPr>
          <w:rFonts w:ascii="Open Sans Light" w:eastAsia="Open Sans Light" w:hAnsi="Open Sans Light" w:cs="Open Sans Light"/>
          <w:color w:val="222222"/>
          <w:sz w:val="20"/>
          <w:szCs w:val="20"/>
        </w:rPr>
        <w:t xml:space="preserve">stigma surrounding perimenopause and menopause. </w:t>
      </w:r>
      <w:r w:rsidR="2FB03CC7" w:rsidRPr="3338605D">
        <w:rPr>
          <w:rFonts w:ascii="Open Sans Light" w:eastAsia="Open Sans Light" w:hAnsi="Open Sans Light" w:cs="Open Sans Light"/>
          <w:sz w:val="20"/>
          <w:szCs w:val="20"/>
        </w:rPr>
        <w:t xml:space="preserve"> </w:t>
      </w:r>
    </w:p>
    <w:p w14:paraId="2AD03BB3" w14:textId="77777777" w:rsidR="004F63F5" w:rsidRDefault="2FB03CC7" w:rsidP="004F63F5">
      <w:pPr>
        <w:pStyle w:val="ListParagraph"/>
        <w:numPr>
          <w:ilvl w:val="0"/>
          <w:numId w:val="12"/>
        </w:numPr>
        <w:rPr>
          <w:rFonts w:ascii="Open Sans Light" w:eastAsia="Open Sans Light" w:hAnsi="Open Sans Light" w:cs="Open Sans Light"/>
          <w:sz w:val="20"/>
          <w:szCs w:val="20"/>
        </w:rPr>
      </w:pPr>
      <w:r w:rsidRPr="3338605D">
        <w:rPr>
          <w:rFonts w:ascii="Open Sans Light" w:eastAsia="Open Sans Light" w:hAnsi="Open Sans Light" w:cs="Open Sans Light"/>
          <w:b/>
          <w:bCs/>
          <w:color w:val="222222"/>
          <w:sz w:val="20"/>
          <w:szCs w:val="20"/>
        </w:rPr>
        <w:lastRenderedPageBreak/>
        <w:t>INVEST in culturally appropriate (and in language)</w:t>
      </w:r>
      <w:r w:rsidRPr="3338605D">
        <w:rPr>
          <w:rFonts w:ascii="Open Sans Light" w:eastAsia="Open Sans Light" w:hAnsi="Open Sans Light" w:cs="Open Sans Light"/>
          <w:color w:val="222222"/>
          <w:sz w:val="20"/>
          <w:szCs w:val="20"/>
        </w:rPr>
        <w:t xml:space="preserve"> perimenopausal and menopausal community health literacy to raise awareness of symptoms, impacts, treatment options, and where to seek help. </w:t>
      </w:r>
    </w:p>
    <w:p w14:paraId="118F1B7F" w14:textId="77777777" w:rsidR="004F63F5" w:rsidRPr="00D8261F" w:rsidRDefault="2FB03CC7" w:rsidP="004F63F5">
      <w:pPr>
        <w:pStyle w:val="ListParagraph"/>
        <w:numPr>
          <w:ilvl w:val="0"/>
          <w:numId w:val="12"/>
        </w:numPr>
        <w:rPr>
          <w:rFonts w:ascii="Open Sans Light" w:eastAsia="Open Sans Light" w:hAnsi="Open Sans Light" w:cs="Open Sans Light"/>
          <w:sz w:val="20"/>
          <w:szCs w:val="20"/>
        </w:rPr>
      </w:pPr>
      <w:r w:rsidRPr="3338605D">
        <w:rPr>
          <w:rFonts w:ascii="Open Sans Light" w:eastAsia="Open Sans Light" w:hAnsi="Open Sans Light" w:cs="Open Sans Light"/>
          <w:b/>
          <w:bCs/>
          <w:color w:val="000000" w:themeColor="text1"/>
          <w:sz w:val="20"/>
          <w:szCs w:val="20"/>
        </w:rPr>
        <w:t>FUND research into the impact of perimenopause and menopause</w:t>
      </w:r>
      <w:r w:rsidRPr="3338605D">
        <w:rPr>
          <w:rFonts w:ascii="Open Sans Light" w:eastAsia="Open Sans Light" w:hAnsi="Open Sans Light" w:cs="Open Sans Light"/>
          <w:color w:val="000000" w:themeColor="text1"/>
          <w:sz w:val="20"/>
          <w:szCs w:val="20"/>
        </w:rPr>
        <w:t xml:space="preserve"> on women from diverse backgrounds.</w:t>
      </w:r>
    </w:p>
    <w:p w14:paraId="3A1E85F8" w14:textId="18FCC3DD" w:rsidR="004F63F5" w:rsidRDefault="2FB03CC7" w:rsidP="004F63F5">
      <w:pPr>
        <w:pStyle w:val="ListParagraph"/>
        <w:numPr>
          <w:ilvl w:val="1"/>
          <w:numId w:val="12"/>
        </w:numPr>
        <w:rPr>
          <w:rFonts w:ascii="Open Sans Light" w:eastAsia="Open Sans Light" w:hAnsi="Open Sans Light" w:cs="Open Sans Light"/>
          <w:sz w:val="20"/>
          <w:szCs w:val="20"/>
        </w:rPr>
      </w:pPr>
      <w:r w:rsidRPr="3338605D">
        <w:rPr>
          <w:rFonts w:ascii="Open Sans Light" w:eastAsia="Open Sans Light" w:hAnsi="Open Sans Light" w:cs="Open Sans Light"/>
          <w:color w:val="000000" w:themeColor="text1"/>
          <w:sz w:val="20"/>
          <w:szCs w:val="20"/>
        </w:rPr>
        <w:t xml:space="preserve">The aim is to evaluate limitations to accessibility, help seeking, and treatment management for women and people who are </w:t>
      </w:r>
      <w:r w:rsidRPr="3338605D">
        <w:rPr>
          <w:rFonts w:ascii="Open Sans Light" w:eastAsia="Open Sans Light" w:hAnsi="Open Sans Light" w:cs="Open Sans Light"/>
          <w:color w:val="222222"/>
          <w:sz w:val="20"/>
          <w:szCs w:val="20"/>
        </w:rPr>
        <w:t xml:space="preserve">trans, non-binary, or gender diverse, neurodiverse, women with disabilities, women from culturally and </w:t>
      </w:r>
      <w:r w:rsidR="4C3FE24C" w:rsidRPr="3338605D">
        <w:rPr>
          <w:rFonts w:ascii="Open Sans Light" w:eastAsia="Open Sans Light" w:hAnsi="Open Sans Light" w:cs="Open Sans Light"/>
          <w:color w:val="222222"/>
          <w:sz w:val="20"/>
          <w:szCs w:val="20"/>
        </w:rPr>
        <w:t>linguistically</w:t>
      </w:r>
      <w:r w:rsidRPr="3338605D">
        <w:rPr>
          <w:rFonts w:ascii="Open Sans Light" w:eastAsia="Open Sans Light" w:hAnsi="Open Sans Light" w:cs="Open Sans Light"/>
          <w:color w:val="222222"/>
          <w:sz w:val="20"/>
          <w:szCs w:val="20"/>
        </w:rPr>
        <w:t xml:space="preserve"> diverse backgrounds and First Nations women. </w:t>
      </w:r>
      <w:r w:rsidRPr="3338605D">
        <w:rPr>
          <w:rFonts w:ascii="Open Sans Light" w:eastAsia="Open Sans Light" w:hAnsi="Open Sans Light" w:cs="Open Sans Light"/>
          <w:sz w:val="20"/>
          <w:szCs w:val="20"/>
        </w:rPr>
        <w:t xml:space="preserve"> </w:t>
      </w:r>
    </w:p>
    <w:p w14:paraId="71670C51" w14:textId="665BA50F" w:rsidR="441E8056" w:rsidRDefault="441E8056" w:rsidP="3338605D">
      <w:pPr>
        <w:pStyle w:val="ListParagraph"/>
        <w:numPr>
          <w:ilvl w:val="0"/>
          <w:numId w:val="12"/>
        </w:numPr>
        <w:jc w:val="both"/>
        <w:rPr>
          <w:rFonts w:ascii="Open Sans Light" w:eastAsia="Open Sans Light" w:hAnsi="Open Sans Light" w:cs="Open Sans Light"/>
          <w:sz w:val="20"/>
          <w:szCs w:val="20"/>
        </w:rPr>
      </w:pPr>
      <w:r w:rsidRPr="3338605D">
        <w:rPr>
          <w:rFonts w:ascii="Open Sans Light" w:eastAsia="Open Sans Light" w:hAnsi="Open Sans Light" w:cs="Open Sans Light"/>
          <w:b/>
          <w:bCs/>
          <w:sz w:val="20"/>
          <w:szCs w:val="20"/>
        </w:rPr>
        <w:t>INVEST</w:t>
      </w:r>
      <w:r w:rsidR="40F9820F" w:rsidRPr="3338605D">
        <w:rPr>
          <w:rFonts w:ascii="Open Sans Light" w:eastAsia="Open Sans Light" w:hAnsi="Open Sans Light" w:cs="Open Sans Light"/>
          <w:b/>
          <w:bCs/>
          <w:sz w:val="20"/>
          <w:szCs w:val="20"/>
        </w:rPr>
        <w:t xml:space="preserve"> in </w:t>
      </w:r>
      <w:r w:rsidR="6557703D" w:rsidRPr="3338605D">
        <w:rPr>
          <w:rFonts w:ascii="Open Sans Light" w:eastAsia="Open Sans Light" w:hAnsi="Open Sans Light" w:cs="Open Sans Light"/>
          <w:b/>
          <w:bCs/>
          <w:sz w:val="20"/>
          <w:szCs w:val="20"/>
        </w:rPr>
        <w:t xml:space="preserve">public health </w:t>
      </w:r>
      <w:r w:rsidR="40F9820F" w:rsidRPr="3338605D">
        <w:rPr>
          <w:rFonts w:ascii="Open Sans Light" w:eastAsia="Open Sans Light" w:hAnsi="Open Sans Light" w:cs="Open Sans Light"/>
          <w:b/>
          <w:bCs/>
          <w:sz w:val="20"/>
          <w:szCs w:val="20"/>
        </w:rPr>
        <w:t>a</w:t>
      </w:r>
      <w:r w:rsidRPr="3338605D">
        <w:rPr>
          <w:rFonts w:ascii="Open Sans Light" w:eastAsia="Open Sans Light" w:hAnsi="Open Sans Light" w:cs="Open Sans Light"/>
          <w:b/>
          <w:bCs/>
          <w:sz w:val="20"/>
          <w:szCs w:val="20"/>
        </w:rPr>
        <w:t>wareness campaigns</w:t>
      </w:r>
      <w:r w:rsidRPr="3338605D">
        <w:rPr>
          <w:rFonts w:ascii="Open Sans Light" w:eastAsia="Open Sans Light" w:hAnsi="Open Sans Light" w:cs="Open Sans Light"/>
          <w:sz w:val="20"/>
          <w:szCs w:val="20"/>
        </w:rPr>
        <w:t xml:space="preserve"> that </w:t>
      </w:r>
      <w:r w:rsidR="3ACB57DA" w:rsidRPr="3338605D">
        <w:rPr>
          <w:rFonts w:ascii="Open Sans Light" w:eastAsia="Open Sans Light" w:hAnsi="Open Sans Light" w:cs="Open Sans Light"/>
          <w:sz w:val="20"/>
          <w:szCs w:val="20"/>
        </w:rPr>
        <w:t>redress</w:t>
      </w:r>
      <w:r w:rsidRPr="3338605D">
        <w:rPr>
          <w:rFonts w:ascii="Open Sans Light" w:eastAsia="Open Sans Light" w:hAnsi="Open Sans Light" w:cs="Open Sans Light"/>
          <w:sz w:val="20"/>
          <w:szCs w:val="20"/>
        </w:rPr>
        <w:t xml:space="preserve"> many years of misinformation and confusion, on the appropriate use of menopause hormone therapies (MHT) and non-hormonal therapies for women with menopause-associated symptoms</w:t>
      </w:r>
      <w:r w:rsidR="05EBF1CA" w:rsidRPr="3338605D">
        <w:rPr>
          <w:rFonts w:ascii="Open Sans Light" w:eastAsia="Open Sans Light" w:hAnsi="Open Sans Light" w:cs="Open Sans Light"/>
          <w:sz w:val="20"/>
          <w:szCs w:val="20"/>
        </w:rPr>
        <w:t xml:space="preserve">. </w:t>
      </w:r>
    </w:p>
    <w:p w14:paraId="181D29E5" w14:textId="039F66A5" w:rsidR="05EBF1CA" w:rsidRDefault="05EBF1CA" w:rsidP="3338605D">
      <w:pPr>
        <w:pStyle w:val="ListParagraph"/>
        <w:numPr>
          <w:ilvl w:val="1"/>
          <w:numId w:val="12"/>
        </w:numPr>
        <w:jc w:val="both"/>
        <w:rPr>
          <w:rFonts w:ascii="Open Sans Light" w:eastAsia="Open Sans Light" w:hAnsi="Open Sans Light" w:cs="Open Sans Light"/>
          <w:sz w:val="20"/>
          <w:szCs w:val="20"/>
        </w:rPr>
      </w:pPr>
      <w:r w:rsidRPr="3338605D">
        <w:rPr>
          <w:rFonts w:ascii="Open Sans Light" w:eastAsia="Open Sans Light" w:hAnsi="Open Sans Light" w:cs="Open Sans Light"/>
          <w:sz w:val="20"/>
          <w:szCs w:val="20"/>
        </w:rPr>
        <w:t xml:space="preserve">This should include </w:t>
      </w:r>
      <w:r w:rsidR="7F9E6740" w:rsidRPr="3338605D">
        <w:rPr>
          <w:rFonts w:ascii="Open Sans Light" w:eastAsia="Open Sans Light" w:hAnsi="Open Sans Light" w:cs="Open Sans Light"/>
          <w:sz w:val="20"/>
          <w:szCs w:val="20"/>
        </w:rPr>
        <w:t>those who</w:t>
      </w:r>
      <w:r w:rsidR="5BB6721A" w:rsidRPr="3338605D">
        <w:rPr>
          <w:rFonts w:ascii="Open Sans Light" w:eastAsia="Open Sans Light" w:hAnsi="Open Sans Light" w:cs="Open Sans Light"/>
          <w:sz w:val="20"/>
          <w:szCs w:val="20"/>
        </w:rPr>
        <w:t xml:space="preserve"> might not have </w:t>
      </w:r>
      <w:r w:rsidR="64997669" w:rsidRPr="3338605D">
        <w:rPr>
          <w:rFonts w:ascii="Open Sans Light" w:eastAsia="Open Sans Light" w:hAnsi="Open Sans Light" w:cs="Open Sans Light"/>
          <w:sz w:val="20"/>
          <w:szCs w:val="20"/>
        </w:rPr>
        <w:t>symptoms but</w:t>
      </w:r>
      <w:r w:rsidR="7F9E6740" w:rsidRPr="3338605D">
        <w:rPr>
          <w:rFonts w:ascii="Open Sans Light" w:eastAsia="Open Sans Light" w:hAnsi="Open Sans Light" w:cs="Open Sans Light"/>
          <w:sz w:val="20"/>
          <w:szCs w:val="20"/>
        </w:rPr>
        <w:t xml:space="preserve"> are seeking to use </w:t>
      </w:r>
      <w:r w:rsidR="33BB6691" w:rsidRPr="3338605D">
        <w:rPr>
          <w:rFonts w:ascii="Open Sans Light" w:eastAsia="Open Sans Light" w:hAnsi="Open Sans Light" w:cs="Open Sans Light"/>
          <w:sz w:val="20"/>
          <w:szCs w:val="20"/>
        </w:rPr>
        <w:t xml:space="preserve">find out if </w:t>
      </w:r>
      <w:r w:rsidR="7F9E6740" w:rsidRPr="3338605D">
        <w:rPr>
          <w:rFonts w:ascii="Open Sans Light" w:eastAsia="Open Sans Light" w:hAnsi="Open Sans Light" w:cs="Open Sans Light"/>
          <w:sz w:val="20"/>
          <w:szCs w:val="20"/>
        </w:rPr>
        <w:t xml:space="preserve">MHT </w:t>
      </w:r>
      <w:r w:rsidR="05D96124" w:rsidRPr="3338605D">
        <w:rPr>
          <w:rFonts w:ascii="Open Sans Light" w:eastAsia="Open Sans Light" w:hAnsi="Open Sans Light" w:cs="Open Sans Light"/>
          <w:sz w:val="20"/>
          <w:szCs w:val="20"/>
        </w:rPr>
        <w:t xml:space="preserve">should be used </w:t>
      </w:r>
      <w:r w:rsidR="7F9E6740" w:rsidRPr="3338605D">
        <w:rPr>
          <w:rFonts w:ascii="Open Sans Light" w:eastAsia="Open Sans Light" w:hAnsi="Open Sans Light" w:cs="Open Sans Light"/>
          <w:sz w:val="20"/>
          <w:szCs w:val="20"/>
        </w:rPr>
        <w:t xml:space="preserve">for its protective factors. </w:t>
      </w:r>
    </w:p>
    <w:p w14:paraId="400642BA" w14:textId="77777777" w:rsidR="004F63F5" w:rsidRPr="002B402A" w:rsidRDefault="004F63F5" w:rsidP="004F63F5">
      <w:pPr>
        <w:rPr>
          <w:rFonts w:ascii="Open Sans Light" w:eastAsia="Open Sans Light" w:hAnsi="Open Sans Light" w:cs="Open Sans Light"/>
          <w:b/>
          <w:bCs/>
          <w:sz w:val="24"/>
          <w:szCs w:val="24"/>
        </w:rPr>
      </w:pPr>
      <w:r w:rsidRPr="002B402A">
        <w:rPr>
          <w:rFonts w:ascii="Open Sans Light" w:eastAsia="Open Sans Light" w:hAnsi="Open Sans Light" w:cs="Open Sans Light"/>
          <w:b/>
          <w:bCs/>
          <w:sz w:val="24"/>
          <w:szCs w:val="24"/>
        </w:rPr>
        <w:t>Awareness of treatments</w:t>
      </w:r>
    </w:p>
    <w:p w14:paraId="06CBF49C" w14:textId="37C069AE" w:rsidR="00852123" w:rsidRDefault="2FB03CC7" w:rsidP="004F63F5">
      <w:pPr>
        <w:pStyle w:val="ListParagraph"/>
        <w:numPr>
          <w:ilvl w:val="0"/>
          <w:numId w:val="12"/>
        </w:numPr>
        <w:rPr>
          <w:rFonts w:ascii="Open Sans Light" w:eastAsia="Open Sans Light" w:hAnsi="Open Sans Light" w:cs="Open Sans Light"/>
          <w:color w:val="000000" w:themeColor="text1"/>
          <w:sz w:val="20"/>
          <w:szCs w:val="20"/>
        </w:rPr>
      </w:pPr>
      <w:r w:rsidRPr="3338605D">
        <w:rPr>
          <w:rFonts w:ascii="Open Sans Light" w:eastAsia="Open Sans Light" w:hAnsi="Open Sans Light" w:cs="Open Sans Light"/>
          <w:b/>
          <w:bCs/>
          <w:color w:val="000000" w:themeColor="text1"/>
          <w:sz w:val="20"/>
          <w:szCs w:val="20"/>
        </w:rPr>
        <w:t xml:space="preserve">REVIEW evidence-based recommendations for management </w:t>
      </w:r>
      <w:r w:rsidRPr="3338605D">
        <w:rPr>
          <w:rFonts w:ascii="Open Sans Light" w:eastAsia="Open Sans Light" w:hAnsi="Open Sans Light" w:cs="Open Sans Light"/>
          <w:color w:val="000000" w:themeColor="text1"/>
          <w:sz w:val="20"/>
          <w:szCs w:val="20"/>
        </w:rPr>
        <w:t>of menopausal symptoms in women with a history of breast cancer</w:t>
      </w:r>
      <w:r w:rsidR="7D7E21BB" w:rsidRPr="3338605D">
        <w:rPr>
          <w:rFonts w:ascii="Open Sans Light" w:eastAsia="Open Sans Light" w:hAnsi="Open Sans Light" w:cs="Open Sans Light"/>
          <w:color w:val="000000" w:themeColor="text1"/>
          <w:sz w:val="20"/>
          <w:szCs w:val="20"/>
        </w:rPr>
        <w:t xml:space="preserve"> (or </w:t>
      </w:r>
      <w:r w:rsidR="150EE322" w:rsidRPr="3338605D">
        <w:rPr>
          <w:rFonts w:ascii="Open Sans Light" w:eastAsia="Open Sans Light" w:hAnsi="Open Sans Light" w:cs="Open Sans Light"/>
          <w:color w:val="000000" w:themeColor="text1"/>
          <w:sz w:val="20"/>
          <w:szCs w:val="20"/>
        </w:rPr>
        <w:t>present risk</w:t>
      </w:r>
      <w:r w:rsidR="7D7E21BB" w:rsidRPr="3338605D">
        <w:rPr>
          <w:rFonts w:ascii="Open Sans Light" w:eastAsia="Open Sans Light" w:hAnsi="Open Sans Light" w:cs="Open Sans Light"/>
          <w:color w:val="333333"/>
          <w:sz w:val="20"/>
          <w:szCs w:val="20"/>
        </w:rPr>
        <w:t xml:space="preserve"> factors for breast cancer</w:t>
      </w:r>
      <w:r w:rsidR="7D7E21BB" w:rsidRPr="3338605D">
        <w:rPr>
          <w:rFonts w:ascii="Open Sans Light" w:eastAsia="Open Sans Light" w:hAnsi="Open Sans Light" w:cs="Open Sans Light"/>
          <w:color w:val="000000" w:themeColor="text1"/>
          <w:sz w:val="20"/>
          <w:szCs w:val="20"/>
        </w:rPr>
        <w:t>)</w:t>
      </w:r>
      <w:r w:rsidR="704D389D" w:rsidRPr="3338605D">
        <w:rPr>
          <w:rFonts w:ascii="Open Sans Light" w:eastAsia="Open Sans Light" w:hAnsi="Open Sans Light" w:cs="Open Sans Light"/>
          <w:color w:val="000000" w:themeColor="text1"/>
          <w:sz w:val="20"/>
          <w:szCs w:val="20"/>
        </w:rPr>
        <w:t>,</w:t>
      </w:r>
      <w:r w:rsidRPr="3338605D">
        <w:rPr>
          <w:rFonts w:ascii="Open Sans Light" w:eastAsia="Open Sans Light" w:hAnsi="Open Sans Light" w:cs="Open Sans Light"/>
          <w:color w:val="000000" w:themeColor="text1"/>
          <w:sz w:val="20"/>
          <w:szCs w:val="20"/>
        </w:rPr>
        <w:t xml:space="preserve"> </w:t>
      </w:r>
      <w:r w:rsidR="4C2E95D6" w:rsidRPr="3338605D">
        <w:rPr>
          <w:rFonts w:ascii="Open Sans Light" w:eastAsia="Open Sans Light" w:hAnsi="Open Sans Light" w:cs="Open Sans Light"/>
          <w:color w:val="000000" w:themeColor="text1"/>
          <w:sz w:val="20"/>
          <w:szCs w:val="20"/>
        </w:rPr>
        <w:t>d</w:t>
      </w:r>
      <w:r w:rsidRPr="3338605D">
        <w:rPr>
          <w:rFonts w:ascii="Open Sans Light" w:eastAsia="Open Sans Light" w:hAnsi="Open Sans Light" w:cs="Open Sans Light"/>
          <w:color w:val="000000" w:themeColor="text1"/>
          <w:sz w:val="20"/>
          <w:szCs w:val="20"/>
        </w:rPr>
        <w:t>eveloped by Cancer Australia and published in 2016</w:t>
      </w:r>
      <w:r w:rsidR="68F1F124" w:rsidRPr="3338605D">
        <w:rPr>
          <w:rFonts w:ascii="Open Sans Light" w:eastAsia="Open Sans Light" w:hAnsi="Open Sans Light" w:cs="Open Sans Light"/>
          <w:color w:val="000000" w:themeColor="text1"/>
          <w:sz w:val="20"/>
          <w:szCs w:val="20"/>
        </w:rPr>
        <w:t xml:space="preserve">. </w:t>
      </w:r>
    </w:p>
    <w:p w14:paraId="4B3AA5EC" w14:textId="5BD10800" w:rsidR="004F63F5" w:rsidRDefault="68F1F124" w:rsidP="00852123">
      <w:pPr>
        <w:pStyle w:val="ListParagraph"/>
        <w:numPr>
          <w:ilvl w:val="1"/>
          <w:numId w:val="12"/>
        </w:numPr>
        <w:rPr>
          <w:rFonts w:ascii="Open Sans Light" w:eastAsia="Open Sans Light" w:hAnsi="Open Sans Light" w:cs="Open Sans Light"/>
          <w:color w:val="000000" w:themeColor="text1"/>
          <w:sz w:val="20"/>
          <w:szCs w:val="20"/>
        </w:rPr>
      </w:pPr>
      <w:r w:rsidRPr="3338605D">
        <w:rPr>
          <w:rFonts w:ascii="Open Sans Light" w:eastAsia="Open Sans Light" w:hAnsi="Open Sans Light" w:cs="Open Sans Light"/>
          <w:color w:val="000000" w:themeColor="text1"/>
          <w:sz w:val="20"/>
          <w:szCs w:val="20"/>
        </w:rPr>
        <w:t>This is</w:t>
      </w:r>
      <w:r w:rsidR="2FB03CC7" w:rsidRPr="3338605D">
        <w:rPr>
          <w:rFonts w:ascii="Open Sans Light" w:eastAsia="Open Sans Light" w:hAnsi="Open Sans Light" w:cs="Open Sans Light"/>
          <w:color w:val="000000" w:themeColor="text1"/>
          <w:sz w:val="20"/>
          <w:szCs w:val="20"/>
        </w:rPr>
        <w:t xml:space="preserve"> to ensure all recommendations are up to date.</w:t>
      </w:r>
    </w:p>
    <w:p w14:paraId="23FC2C19" w14:textId="77777777" w:rsidR="004F63F5" w:rsidRDefault="2FB03CC7" w:rsidP="004F63F5">
      <w:pPr>
        <w:pStyle w:val="ListParagraph"/>
        <w:numPr>
          <w:ilvl w:val="0"/>
          <w:numId w:val="12"/>
        </w:numPr>
        <w:rPr>
          <w:rFonts w:ascii="Open Sans Light" w:eastAsia="Open Sans Light" w:hAnsi="Open Sans Light" w:cs="Open Sans Light"/>
          <w:color w:val="000000" w:themeColor="text1"/>
          <w:sz w:val="20"/>
          <w:szCs w:val="20"/>
        </w:rPr>
      </w:pPr>
      <w:r w:rsidRPr="3338605D">
        <w:rPr>
          <w:rFonts w:ascii="Open Sans Light" w:eastAsia="Open Sans Light" w:hAnsi="Open Sans Light" w:cs="Open Sans Light"/>
          <w:b/>
          <w:bCs/>
          <w:color w:val="222222"/>
          <w:sz w:val="20"/>
          <w:szCs w:val="20"/>
        </w:rPr>
        <w:t>INTRODUCE</w:t>
      </w:r>
      <w:r w:rsidRPr="3338605D">
        <w:rPr>
          <w:rFonts w:ascii="Open Sans Light" w:eastAsia="Open Sans Light" w:hAnsi="Open Sans Light" w:cs="Open Sans Light"/>
          <w:color w:val="222222"/>
          <w:sz w:val="20"/>
          <w:szCs w:val="20"/>
        </w:rPr>
        <w:t xml:space="preserve"> </w:t>
      </w:r>
      <w:r w:rsidRPr="3338605D">
        <w:rPr>
          <w:rFonts w:ascii="Open Sans Light" w:eastAsia="Open Sans Light" w:hAnsi="Open Sans Light" w:cs="Open Sans Light"/>
          <w:b/>
          <w:bCs/>
          <w:color w:val="222222"/>
          <w:sz w:val="20"/>
          <w:szCs w:val="20"/>
        </w:rPr>
        <w:t>protocols and best practice principles</w:t>
      </w:r>
      <w:r w:rsidRPr="3338605D">
        <w:rPr>
          <w:rFonts w:ascii="Open Sans Light" w:eastAsia="Open Sans Light" w:hAnsi="Open Sans Light" w:cs="Open Sans Light"/>
          <w:color w:val="222222"/>
          <w:sz w:val="20"/>
          <w:szCs w:val="20"/>
        </w:rPr>
        <w:t xml:space="preserve"> that ensure trainees and primary care providers utilise the evidence-based </w:t>
      </w:r>
      <w:r w:rsidRPr="3338605D">
        <w:rPr>
          <w:rFonts w:ascii="Open Sans Light" w:eastAsia="Open Sans Light" w:hAnsi="Open Sans Light" w:cs="Open Sans Light"/>
          <w:i/>
          <w:iCs/>
          <w:color w:val="222222"/>
          <w:sz w:val="20"/>
          <w:szCs w:val="20"/>
        </w:rPr>
        <w:t>Practitioner's Toolkit for the Management of Menopause</w:t>
      </w:r>
      <w:r w:rsidRPr="3338605D">
        <w:rPr>
          <w:rFonts w:ascii="Open Sans Light" w:eastAsia="Open Sans Light" w:hAnsi="Open Sans Light" w:cs="Open Sans Light"/>
          <w:color w:val="222222"/>
          <w:sz w:val="20"/>
          <w:szCs w:val="20"/>
        </w:rPr>
        <w:t xml:space="preserve"> to determine appropriate treatment pathways in consultation with their patients. </w:t>
      </w:r>
    </w:p>
    <w:p w14:paraId="5AA8D22C" w14:textId="77777777" w:rsidR="005972A8" w:rsidRPr="005972A8" w:rsidRDefault="2FB03CC7" w:rsidP="004F63F5">
      <w:pPr>
        <w:pStyle w:val="ListParagraph"/>
        <w:numPr>
          <w:ilvl w:val="0"/>
          <w:numId w:val="12"/>
        </w:numPr>
        <w:rPr>
          <w:rFonts w:ascii="Open Sans Light" w:eastAsia="Open Sans Light" w:hAnsi="Open Sans Light" w:cs="Open Sans Light"/>
          <w:sz w:val="20"/>
          <w:szCs w:val="20"/>
        </w:rPr>
      </w:pPr>
      <w:r w:rsidRPr="3338605D">
        <w:rPr>
          <w:rFonts w:ascii="Open Sans Light" w:eastAsia="Open Sans Light" w:hAnsi="Open Sans Light" w:cs="Open Sans Light"/>
          <w:b/>
          <w:bCs/>
          <w:color w:val="222222"/>
          <w:sz w:val="20"/>
          <w:szCs w:val="20"/>
        </w:rPr>
        <w:t>INCREASE the number of menopause hormone therapies</w:t>
      </w:r>
      <w:r w:rsidRPr="3338605D">
        <w:rPr>
          <w:rFonts w:ascii="Open Sans Light" w:eastAsia="Open Sans Light" w:hAnsi="Open Sans Light" w:cs="Open Sans Light"/>
          <w:color w:val="222222"/>
          <w:sz w:val="20"/>
          <w:szCs w:val="20"/>
        </w:rPr>
        <w:t xml:space="preserve"> and menopause symptom management options available on the Pharmaceutical Benefits Scheme (PBS)</w:t>
      </w:r>
      <w:r w:rsidR="6BD8EB67" w:rsidRPr="3338605D">
        <w:rPr>
          <w:rFonts w:ascii="Open Sans Light" w:eastAsia="Open Sans Light" w:hAnsi="Open Sans Light" w:cs="Open Sans Light"/>
          <w:color w:val="222222"/>
          <w:sz w:val="20"/>
          <w:szCs w:val="20"/>
        </w:rPr>
        <w:t>.</w:t>
      </w:r>
    </w:p>
    <w:p w14:paraId="1C347B00" w14:textId="7759A2C3" w:rsidR="004F63F5" w:rsidRPr="002B402A" w:rsidRDefault="6BD8EB67" w:rsidP="005972A8">
      <w:pPr>
        <w:pStyle w:val="ListParagraph"/>
        <w:numPr>
          <w:ilvl w:val="1"/>
          <w:numId w:val="12"/>
        </w:numPr>
        <w:rPr>
          <w:rFonts w:ascii="Open Sans Light" w:eastAsia="Open Sans Light" w:hAnsi="Open Sans Light" w:cs="Open Sans Light"/>
          <w:sz w:val="20"/>
          <w:szCs w:val="20"/>
        </w:rPr>
      </w:pPr>
      <w:r w:rsidRPr="3338605D">
        <w:rPr>
          <w:rFonts w:ascii="Open Sans Light" w:eastAsia="Open Sans Light" w:hAnsi="Open Sans Light" w:cs="Open Sans Light"/>
          <w:color w:val="222222"/>
          <w:sz w:val="20"/>
          <w:szCs w:val="20"/>
        </w:rPr>
        <w:t xml:space="preserve">With the aim of </w:t>
      </w:r>
      <w:r w:rsidR="2FB03CC7" w:rsidRPr="3338605D">
        <w:rPr>
          <w:rFonts w:ascii="Open Sans Light" w:eastAsia="Open Sans Light" w:hAnsi="Open Sans Light" w:cs="Open Sans Light"/>
          <w:color w:val="222222"/>
          <w:sz w:val="20"/>
          <w:szCs w:val="20"/>
        </w:rPr>
        <w:t>reduc</w:t>
      </w:r>
      <w:r w:rsidRPr="3338605D">
        <w:rPr>
          <w:rFonts w:ascii="Open Sans Light" w:eastAsia="Open Sans Light" w:hAnsi="Open Sans Light" w:cs="Open Sans Light"/>
          <w:color w:val="222222"/>
          <w:sz w:val="20"/>
          <w:szCs w:val="20"/>
        </w:rPr>
        <w:t>ing</w:t>
      </w:r>
      <w:r w:rsidR="2FB03CC7" w:rsidRPr="3338605D">
        <w:rPr>
          <w:rFonts w:ascii="Open Sans Light" w:eastAsia="Open Sans Light" w:hAnsi="Open Sans Light" w:cs="Open Sans Light"/>
          <w:color w:val="222222"/>
          <w:sz w:val="20"/>
          <w:szCs w:val="20"/>
        </w:rPr>
        <w:t xml:space="preserve"> the financial barriers to help-seeking and enhance equity in access to support for menopause and perimenopause.</w:t>
      </w:r>
      <w:r w:rsidR="2FB03CC7" w:rsidRPr="3338605D">
        <w:rPr>
          <w:rFonts w:ascii="Open Sans Light" w:eastAsia="Open Sans Light" w:hAnsi="Open Sans Light" w:cs="Open Sans Light"/>
          <w:b/>
          <w:bCs/>
          <w:color w:val="222222"/>
          <w:sz w:val="20"/>
          <w:szCs w:val="20"/>
        </w:rPr>
        <w:t xml:space="preserve"> </w:t>
      </w:r>
    </w:p>
    <w:p w14:paraId="245F6028" w14:textId="77777777" w:rsidR="004F63F5" w:rsidRPr="00F62A12" w:rsidRDefault="2FB03CC7" w:rsidP="004F63F5">
      <w:pPr>
        <w:pStyle w:val="ListParagraph"/>
        <w:numPr>
          <w:ilvl w:val="0"/>
          <w:numId w:val="12"/>
        </w:numPr>
        <w:rPr>
          <w:rFonts w:ascii="Open Sans Light" w:eastAsia="Open Sans Light" w:hAnsi="Open Sans Light" w:cs="Open Sans Light"/>
          <w:sz w:val="20"/>
          <w:szCs w:val="20"/>
        </w:rPr>
      </w:pPr>
      <w:r w:rsidRPr="3338605D">
        <w:rPr>
          <w:rFonts w:ascii="Open Sans Light" w:eastAsia="Open Sans Light" w:hAnsi="Open Sans Light" w:cs="Open Sans Light"/>
          <w:b/>
          <w:bCs/>
          <w:color w:val="222222"/>
          <w:sz w:val="20"/>
          <w:szCs w:val="20"/>
        </w:rPr>
        <w:t>REVIEW the pre-service medical curricula for perimenopause and menopause</w:t>
      </w:r>
      <w:r w:rsidRPr="3338605D">
        <w:rPr>
          <w:rFonts w:ascii="Open Sans Light" w:eastAsia="Open Sans Light" w:hAnsi="Open Sans Light" w:cs="Open Sans Light"/>
          <w:color w:val="222222"/>
          <w:sz w:val="20"/>
          <w:szCs w:val="20"/>
        </w:rPr>
        <w:t xml:space="preserve"> to ensure that primary care providers have the knowledge and skills to provide culturally competent and inclusive care.</w:t>
      </w:r>
    </w:p>
    <w:p w14:paraId="79F897FF" w14:textId="77777777" w:rsidR="004F63F5" w:rsidRDefault="2FB03CC7" w:rsidP="004F63F5">
      <w:pPr>
        <w:pStyle w:val="ListParagraph"/>
        <w:numPr>
          <w:ilvl w:val="1"/>
          <w:numId w:val="12"/>
        </w:numPr>
        <w:rPr>
          <w:rFonts w:ascii="Open Sans Light" w:eastAsia="Open Sans Light" w:hAnsi="Open Sans Light" w:cs="Open Sans Light"/>
          <w:sz w:val="20"/>
          <w:szCs w:val="20"/>
        </w:rPr>
      </w:pPr>
      <w:r w:rsidRPr="3338605D">
        <w:rPr>
          <w:rFonts w:ascii="Open Sans Light" w:eastAsia="Open Sans Light" w:hAnsi="Open Sans Light" w:cs="Open Sans Light"/>
          <w:color w:val="222222"/>
          <w:sz w:val="20"/>
          <w:szCs w:val="20"/>
        </w:rPr>
        <w:t xml:space="preserve"> This includes women and people who are trans, gender diverse and non-binary people, women who are neurodiverse, women with disabilities, women from culturally and linguistically diverse backgrounds, First Nations women, and women in larger bodies.</w:t>
      </w:r>
    </w:p>
    <w:p w14:paraId="66B66442" w14:textId="6E58CDD7" w:rsidR="010488A8" w:rsidRDefault="010488A8" w:rsidP="010488A8">
      <w:pPr>
        <w:rPr>
          <w:rFonts w:ascii="Open Sans Light" w:eastAsia="Open Sans Light" w:hAnsi="Open Sans Light" w:cs="Open Sans Light"/>
          <w:color w:val="222222"/>
          <w:sz w:val="20"/>
          <w:szCs w:val="20"/>
        </w:rPr>
      </w:pPr>
    </w:p>
    <w:p w14:paraId="4649CDFF" w14:textId="446437FF" w:rsidR="010488A8" w:rsidRDefault="010488A8" w:rsidP="010488A8">
      <w:pPr>
        <w:spacing w:line="257" w:lineRule="auto"/>
        <w:rPr>
          <w:rFonts w:ascii="Open Sans Light" w:eastAsia="Open Sans Light" w:hAnsi="Open Sans Light" w:cs="Open Sans Light"/>
          <w:color w:val="222222"/>
          <w:sz w:val="20"/>
          <w:szCs w:val="20"/>
        </w:rPr>
      </w:pPr>
    </w:p>
    <w:p w14:paraId="3F1259D3" w14:textId="13802E26" w:rsidR="010488A8" w:rsidRDefault="010488A8" w:rsidP="010488A8">
      <w:pPr>
        <w:spacing w:line="257" w:lineRule="auto"/>
        <w:rPr>
          <w:rFonts w:ascii="Open Sans Light" w:eastAsia="Open Sans Light" w:hAnsi="Open Sans Light" w:cs="Open Sans Light"/>
          <w:color w:val="222222"/>
          <w:sz w:val="20"/>
          <w:szCs w:val="20"/>
        </w:rPr>
      </w:pPr>
    </w:p>
    <w:p w14:paraId="71127CF2" w14:textId="0EEA38E7" w:rsidR="010488A8" w:rsidRDefault="010488A8" w:rsidP="010488A8">
      <w:pPr>
        <w:spacing w:before="120"/>
        <w:rPr>
          <w:rFonts w:ascii="Open Sans Light" w:eastAsia="Open Sans Light" w:hAnsi="Open Sans Light" w:cs="Open Sans Light"/>
          <w:sz w:val="20"/>
          <w:szCs w:val="20"/>
        </w:rPr>
      </w:pPr>
    </w:p>
    <w:p w14:paraId="6586262D" w14:textId="4D7E0A19" w:rsidR="010488A8" w:rsidRDefault="010488A8" w:rsidP="010488A8">
      <w:pPr>
        <w:spacing w:before="120"/>
        <w:rPr>
          <w:rFonts w:ascii="Open Sans Light" w:eastAsia="Open Sans Light" w:hAnsi="Open Sans Light" w:cs="Open Sans Light"/>
          <w:sz w:val="20"/>
          <w:szCs w:val="20"/>
        </w:rPr>
      </w:pPr>
    </w:p>
    <w:p w14:paraId="08EE132F" w14:textId="391732AE" w:rsidR="010488A8" w:rsidRDefault="010488A8" w:rsidP="010488A8">
      <w:pPr>
        <w:spacing w:before="120"/>
        <w:rPr>
          <w:rFonts w:ascii="Open Sans Light" w:eastAsia="Open Sans Light" w:hAnsi="Open Sans Light" w:cs="Open Sans Light"/>
          <w:color w:val="000000" w:themeColor="text1"/>
          <w:sz w:val="20"/>
          <w:szCs w:val="20"/>
          <w:lang w:val="en-AU"/>
        </w:rPr>
      </w:pPr>
    </w:p>
    <w:p w14:paraId="0520178D" w14:textId="668B2733" w:rsidR="21142B63" w:rsidRDefault="21142B63" w:rsidP="21142B63">
      <w:pPr>
        <w:spacing w:after="0"/>
      </w:pPr>
    </w:p>
    <w:p w14:paraId="3EF39C84" w14:textId="5BB647A1" w:rsidR="5BE44FC6" w:rsidRDefault="5BE44FC6" w:rsidP="5BE44FC6">
      <w:pPr>
        <w:spacing w:before="120"/>
        <w:rPr>
          <w:rFonts w:ascii="Open Sans Light" w:eastAsia="Open Sans Light" w:hAnsi="Open Sans Light" w:cs="Open Sans Light"/>
          <w:color w:val="000000" w:themeColor="text1"/>
          <w:sz w:val="20"/>
          <w:szCs w:val="20"/>
          <w:lang w:val="en-AU"/>
        </w:rPr>
      </w:pPr>
    </w:p>
    <w:p w14:paraId="224527E7" w14:textId="77777777" w:rsidR="007724E8" w:rsidRDefault="007724E8">
      <w:pPr>
        <w:rPr>
          <w:rFonts w:ascii="Open Sans SemiBold" w:eastAsia="Open Sans SemiBold" w:hAnsi="Open Sans SemiBold" w:cs="Open Sans SemiBold"/>
          <w:color w:val="000000" w:themeColor="text1"/>
          <w:sz w:val="36"/>
          <w:szCs w:val="36"/>
          <w:lang w:val="en-AU"/>
        </w:rPr>
      </w:pPr>
      <w:r>
        <w:rPr>
          <w:rFonts w:ascii="Open Sans SemiBold" w:eastAsia="Open Sans SemiBold" w:hAnsi="Open Sans SemiBold" w:cs="Open Sans SemiBold"/>
          <w:color w:val="000000" w:themeColor="text1"/>
          <w:sz w:val="36"/>
          <w:szCs w:val="36"/>
          <w:lang w:val="en-AU"/>
        </w:rPr>
        <w:br w:type="page"/>
      </w:r>
    </w:p>
    <w:p w14:paraId="4CE0E08C" w14:textId="0056F016" w:rsidR="00397BEF" w:rsidRDefault="29C1B6EB" w:rsidP="0940BF79">
      <w:pPr>
        <w:pStyle w:val="Heading1"/>
        <w:spacing w:before="360" w:after="120"/>
        <w:rPr>
          <w:rFonts w:ascii="Open Sans SemiBold" w:eastAsia="Open Sans SemiBold" w:hAnsi="Open Sans SemiBold" w:cs="Open Sans SemiBold"/>
          <w:color w:val="000000" w:themeColor="text1"/>
          <w:sz w:val="36"/>
          <w:szCs w:val="36"/>
        </w:rPr>
      </w:pPr>
      <w:r w:rsidRPr="0940BF79">
        <w:rPr>
          <w:rFonts w:ascii="Open Sans SemiBold" w:eastAsia="Open Sans SemiBold" w:hAnsi="Open Sans SemiBold" w:cs="Open Sans SemiBold"/>
          <w:color w:val="000000" w:themeColor="text1"/>
          <w:sz w:val="36"/>
          <w:szCs w:val="36"/>
          <w:lang w:val="en-AU"/>
        </w:rPr>
        <w:lastRenderedPageBreak/>
        <w:t>A note on inclusive language</w:t>
      </w:r>
    </w:p>
    <w:p w14:paraId="77B04A2C" w14:textId="4ADB5CCD" w:rsidR="00397BEF" w:rsidRDefault="29C1B6EB" w:rsidP="0940BF79">
      <w:pPr>
        <w:spacing w:before="120"/>
        <w:rPr>
          <w:rFonts w:ascii="Open Sans Light" w:eastAsia="Open Sans Light" w:hAnsi="Open Sans Light" w:cs="Open Sans Light"/>
          <w:color w:val="000000" w:themeColor="text1"/>
          <w:sz w:val="20"/>
          <w:szCs w:val="20"/>
        </w:rPr>
      </w:pPr>
      <w:r w:rsidRPr="0940BF79">
        <w:rPr>
          <w:rFonts w:ascii="Open Sans Light" w:eastAsia="Open Sans Light" w:hAnsi="Open Sans Light" w:cs="Open Sans Light"/>
          <w:color w:val="000000" w:themeColor="text1"/>
          <w:sz w:val="20"/>
          <w:szCs w:val="20"/>
          <w:lang w:val="en-AU"/>
        </w:rPr>
        <w:t xml:space="preserve">This submission uses the term "women” throughout, inclusive of all people who identify as women. WHISE recognises that trans men, non-binary, agender, intersex and other gender diverse people or people assigned female at birth who do not identify as women may also experience perimenopause and menopause and require access to gender-affirming healthcare services to support them </w:t>
      </w:r>
      <w:r w:rsidR="5D2288C9" w:rsidRPr="0940BF79">
        <w:rPr>
          <w:rFonts w:ascii="Open Sans Light" w:eastAsia="Open Sans Light" w:hAnsi="Open Sans Light" w:cs="Open Sans Light"/>
          <w:color w:val="000000" w:themeColor="text1"/>
          <w:sz w:val="20"/>
          <w:szCs w:val="20"/>
          <w:lang w:val="en-AU"/>
        </w:rPr>
        <w:t>and manage their symptoms.</w:t>
      </w:r>
      <w:r w:rsidRPr="0940BF79">
        <w:rPr>
          <w:rFonts w:ascii="Open Sans Light" w:eastAsia="Open Sans Light" w:hAnsi="Open Sans Light" w:cs="Open Sans Light"/>
          <w:color w:val="000000" w:themeColor="text1"/>
          <w:sz w:val="20"/>
          <w:szCs w:val="20"/>
          <w:lang w:val="en-AU"/>
        </w:rPr>
        <w:t xml:space="preserve"> We acknowledge the need for the Senate Standing Committees on Community Affairs to consult with organisations that represent those communities, to ensure services are inclusive, equitable and appropriate for all.</w:t>
      </w:r>
    </w:p>
    <w:p w14:paraId="7FF98578" w14:textId="58FC3B23" w:rsidR="00397BEF" w:rsidRDefault="3C74FB62" w:rsidP="0940BF79">
      <w:pPr>
        <w:pStyle w:val="Heading1"/>
        <w:spacing w:before="360" w:after="120"/>
      </w:pPr>
      <w:r w:rsidRPr="0940BF79">
        <w:rPr>
          <w:rFonts w:ascii="Open Sans SemiBold" w:eastAsia="Open Sans SemiBold" w:hAnsi="Open Sans SemiBold" w:cs="Open Sans SemiBold"/>
          <w:color w:val="000000" w:themeColor="text1"/>
          <w:sz w:val="36"/>
          <w:szCs w:val="36"/>
          <w:lang w:val="en-AU"/>
        </w:rPr>
        <w:t>Response to the Terms of Reference</w:t>
      </w:r>
    </w:p>
    <w:p w14:paraId="5EAC8CD8" w14:textId="36DFC762" w:rsidR="00397BEF" w:rsidRDefault="029103CA" w:rsidP="0940BF79">
      <w:pPr>
        <w:keepNext/>
        <w:keepLines/>
        <w:rPr>
          <w:rFonts w:ascii="Open Sans Light" w:eastAsia="Open Sans Light" w:hAnsi="Open Sans Light" w:cs="Open Sans Light"/>
          <w:sz w:val="20"/>
          <w:szCs w:val="20"/>
          <w:lang w:val="en-AU"/>
        </w:rPr>
      </w:pPr>
      <w:r w:rsidRPr="5BE44FC6">
        <w:rPr>
          <w:rFonts w:ascii="Open Sans Light" w:eastAsia="Open Sans Light" w:hAnsi="Open Sans Light" w:cs="Open Sans Light"/>
          <w:sz w:val="20"/>
          <w:szCs w:val="20"/>
          <w:lang w:val="en-AU"/>
        </w:rPr>
        <w:t>Summarised below are a list of key issues identified by WHISE in response to the Terms of Reference listed by the Senate Standing Committees on Community Affairs. The rationale for our response to the Terms of Reference is based on our detailed consideration of existing literature and evidence, our work with key stakeholders in the sexual and reproductive health sector through our regional partnership,</w:t>
      </w:r>
      <w:r w:rsidRPr="5BE44FC6">
        <w:rPr>
          <w:rFonts w:ascii="Open Sans Light" w:eastAsia="Open Sans Light" w:hAnsi="Open Sans Light" w:cs="Open Sans Light"/>
          <w:i/>
          <w:iCs/>
          <w:sz w:val="20"/>
          <w:szCs w:val="20"/>
          <w:lang w:val="en-AU"/>
        </w:rPr>
        <w:t xml:space="preserve"> Good Health Down South</w:t>
      </w:r>
      <w:r w:rsidRPr="5BE44FC6">
        <w:rPr>
          <w:rFonts w:ascii="Open Sans Light" w:eastAsia="Open Sans Light" w:hAnsi="Open Sans Light" w:cs="Open Sans Light"/>
          <w:sz w:val="20"/>
          <w:szCs w:val="20"/>
          <w:lang w:val="en-AU"/>
        </w:rPr>
        <w:t xml:space="preserve">, and our health promotion work in the Southern Metropolitan Region. This includes </w:t>
      </w:r>
      <w:r w:rsidR="1CD7FACD" w:rsidRPr="5BE44FC6">
        <w:rPr>
          <w:rFonts w:ascii="Open Sans Light" w:eastAsia="Open Sans Light" w:hAnsi="Open Sans Light" w:cs="Open Sans Light"/>
          <w:sz w:val="20"/>
          <w:szCs w:val="20"/>
          <w:lang w:val="en-AU"/>
        </w:rPr>
        <w:t>a regional bimonthly working group established in November 2022, specifically to address perimen</w:t>
      </w:r>
      <w:r w:rsidR="4C07B6B3" w:rsidRPr="5BE44FC6">
        <w:rPr>
          <w:rFonts w:ascii="Open Sans Light" w:eastAsia="Open Sans Light" w:hAnsi="Open Sans Light" w:cs="Open Sans Light"/>
          <w:sz w:val="20"/>
          <w:szCs w:val="20"/>
          <w:lang w:val="en-AU"/>
        </w:rPr>
        <w:t xml:space="preserve">opause and menopause, and the delivery of </w:t>
      </w:r>
      <w:r w:rsidR="5912B99D" w:rsidRPr="5BE44FC6">
        <w:rPr>
          <w:rFonts w:ascii="Open Sans Light" w:eastAsia="Open Sans Light" w:hAnsi="Open Sans Light" w:cs="Open Sans Light"/>
          <w:sz w:val="20"/>
          <w:szCs w:val="20"/>
          <w:lang w:val="en-AU"/>
        </w:rPr>
        <w:t xml:space="preserve">two critical projects, being a pilot of community-based information sessions on perimenopause and menopause, of which we delivered 19 </w:t>
      </w:r>
      <w:r w:rsidR="52AC2339" w:rsidRPr="5BE44FC6">
        <w:rPr>
          <w:rFonts w:ascii="Open Sans Light" w:eastAsia="Open Sans Light" w:hAnsi="Open Sans Light" w:cs="Open Sans Light"/>
          <w:sz w:val="20"/>
          <w:szCs w:val="20"/>
          <w:lang w:val="en-AU"/>
        </w:rPr>
        <w:t xml:space="preserve">sessions </w:t>
      </w:r>
      <w:r w:rsidR="5912B99D" w:rsidRPr="5BE44FC6">
        <w:rPr>
          <w:rFonts w:ascii="Open Sans Light" w:eastAsia="Open Sans Light" w:hAnsi="Open Sans Light" w:cs="Open Sans Light"/>
          <w:sz w:val="20"/>
          <w:szCs w:val="20"/>
          <w:lang w:val="en-AU"/>
        </w:rPr>
        <w:t xml:space="preserve">to over 340 participants, and </w:t>
      </w:r>
      <w:r w:rsidR="1B6F5D4F" w:rsidRPr="5BE44FC6">
        <w:rPr>
          <w:rFonts w:ascii="Open Sans Light" w:eastAsia="Open Sans Light" w:hAnsi="Open Sans Light" w:cs="Open Sans Light"/>
          <w:sz w:val="20"/>
          <w:szCs w:val="20"/>
          <w:lang w:val="en-AU"/>
        </w:rPr>
        <w:t>a case study on workplaces that have implemented policies to support em</w:t>
      </w:r>
      <w:r w:rsidR="2C993354" w:rsidRPr="5BE44FC6">
        <w:rPr>
          <w:rFonts w:ascii="Open Sans Light" w:eastAsia="Open Sans Light" w:hAnsi="Open Sans Light" w:cs="Open Sans Light"/>
          <w:sz w:val="20"/>
          <w:szCs w:val="20"/>
          <w:lang w:val="en-AU"/>
        </w:rPr>
        <w:t xml:space="preserve">ployees with perimenopause and menopause. </w:t>
      </w:r>
    </w:p>
    <w:p w14:paraId="47C532DB" w14:textId="27D64DF8" w:rsidR="48F4F65F" w:rsidRDefault="48F4F65F" w:rsidP="5BE44FC6">
      <w:pPr>
        <w:shd w:val="clear" w:color="auto" w:fill="FFFFFF" w:themeFill="background1"/>
        <w:rPr>
          <w:rFonts w:ascii="Open Sans Light" w:eastAsia="Open Sans Light" w:hAnsi="Open Sans Light" w:cs="Open Sans Light"/>
          <w:sz w:val="20"/>
          <w:szCs w:val="20"/>
        </w:rPr>
      </w:pPr>
      <w:r w:rsidRPr="5BE44FC6">
        <w:rPr>
          <w:rFonts w:ascii="Open Sans Light" w:eastAsia="Open Sans Light" w:hAnsi="Open Sans Light" w:cs="Open Sans Light"/>
          <w:sz w:val="20"/>
          <w:szCs w:val="20"/>
        </w:rPr>
        <w:t xml:space="preserve">It is also important to note that the key themes and recommendations throughout this submission refer predominantly to experiences of natural rather than iatrogenic menopause, occurring on average at age 51 for women in Australia. We strongly encourage the Federal government to seek further advice regarding the experiences of women in early menopause, experiencing primary ovarian insufficiency, or women whose experiences of perimenopause and menopause were impacted by chemotherapy or other medical interventions. </w:t>
      </w:r>
    </w:p>
    <w:p w14:paraId="69215D8F" w14:textId="7966488B" w:rsidR="00397BEF" w:rsidRDefault="41E57FB5" w:rsidP="32A1A0E6">
      <w:pPr>
        <w:shd w:val="clear" w:color="auto" w:fill="FFFFFF" w:themeFill="background1"/>
        <w:rPr>
          <w:rFonts w:ascii="Open Sans Light" w:eastAsia="Open Sans Light" w:hAnsi="Open Sans Light" w:cs="Open Sans Light"/>
          <w:color w:val="222222"/>
          <w:sz w:val="20"/>
          <w:szCs w:val="20"/>
          <w:highlight w:val="yellow"/>
        </w:rPr>
      </w:pPr>
      <w:r w:rsidRPr="32A1A0E6">
        <w:rPr>
          <w:rFonts w:ascii="Open Sans Light" w:eastAsia="Open Sans Light" w:hAnsi="Open Sans Light" w:cs="Open Sans Light"/>
          <w:b/>
          <w:bCs/>
          <w:color w:val="222222"/>
          <w:sz w:val="20"/>
          <w:szCs w:val="20"/>
        </w:rPr>
        <w:t xml:space="preserve">a. </w:t>
      </w:r>
      <w:r w:rsidR="201F3E7F" w:rsidRPr="32A1A0E6">
        <w:rPr>
          <w:rFonts w:ascii="Open Sans Light" w:eastAsia="Open Sans Light" w:hAnsi="Open Sans Light" w:cs="Open Sans Light"/>
          <w:b/>
          <w:bCs/>
          <w:color w:val="222222"/>
          <w:sz w:val="20"/>
          <w:szCs w:val="20"/>
        </w:rPr>
        <w:t>T</w:t>
      </w:r>
      <w:r w:rsidRPr="32A1A0E6">
        <w:rPr>
          <w:rFonts w:ascii="Open Sans Light" w:eastAsia="Open Sans Light" w:hAnsi="Open Sans Light" w:cs="Open Sans Light"/>
          <w:b/>
          <w:bCs/>
          <w:color w:val="222222"/>
          <w:sz w:val="20"/>
          <w:szCs w:val="20"/>
        </w:rPr>
        <w:t xml:space="preserve">he </w:t>
      </w:r>
      <w:r w:rsidRPr="010488A8">
        <w:rPr>
          <w:rFonts w:ascii="Open Sans Light" w:eastAsia="Open Sans Light" w:hAnsi="Open Sans Light" w:cs="Open Sans Light"/>
          <w:b/>
          <w:color w:val="222222"/>
          <w:sz w:val="20"/>
          <w:szCs w:val="20"/>
        </w:rPr>
        <w:t>economic consequences of menopause and perimenopause,</w:t>
      </w:r>
      <w:r w:rsidRPr="32A1A0E6">
        <w:rPr>
          <w:rFonts w:ascii="Open Sans Light" w:eastAsia="Open Sans Light" w:hAnsi="Open Sans Light" w:cs="Open Sans Light"/>
          <w:b/>
          <w:bCs/>
          <w:color w:val="222222"/>
          <w:sz w:val="20"/>
          <w:szCs w:val="20"/>
        </w:rPr>
        <w:t xml:space="preserve"> including but not limited to, reduced workforce participation, productivity and retirement planning;</w:t>
      </w:r>
      <w:r w:rsidR="5B2C8AF2" w:rsidRPr="32A1A0E6">
        <w:rPr>
          <w:rFonts w:ascii="Open Sans Light" w:eastAsia="Open Sans Light" w:hAnsi="Open Sans Light" w:cs="Open Sans Light"/>
          <w:b/>
          <w:bCs/>
          <w:color w:val="222222"/>
          <w:sz w:val="20"/>
          <w:szCs w:val="20"/>
        </w:rPr>
        <w:t xml:space="preserve"> and g. the level of awareness amongst employers and workers of the symptoms of menopause and perimenopause, and the awareness, availability and usage of workplace </w:t>
      </w:r>
      <w:proofErr w:type="gramStart"/>
      <w:r w:rsidR="5B2C8AF2" w:rsidRPr="32A1A0E6">
        <w:rPr>
          <w:rFonts w:ascii="Open Sans Light" w:eastAsia="Open Sans Light" w:hAnsi="Open Sans Light" w:cs="Open Sans Light"/>
          <w:b/>
          <w:bCs/>
          <w:color w:val="222222"/>
          <w:sz w:val="20"/>
          <w:szCs w:val="20"/>
        </w:rPr>
        <w:t>supports;</w:t>
      </w:r>
      <w:proofErr w:type="gramEnd"/>
    </w:p>
    <w:p w14:paraId="67BC164C" w14:textId="31BD49A3" w:rsidR="00397BEF" w:rsidRDefault="73E54195" w:rsidP="21142B63">
      <w:pPr>
        <w:shd w:val="clear" w:color="auto" w:fill="FFFFFF" w:themeFill="background1"/>
        <w:rPr>
          <w:rFonts w:ascii="Open Sans Light" w:eastAsia="Open Sans Light" w:hAnsi="Open Sans Light" w:cs="Open Sans Light"/>
          <w:color w:val="222222"/>
          <w:sz w:val="20"/>
          <w:szCs w:val="20"/>
        </w:rPr>
      </w:pPr>
      <w:r w:rsidRPr="21142B63">
        <w:rPr>
          <w:rFonts w:ascii="Open Sans Light" w:eastAsia="Open Sans Light" w:hAnsi="Open Sans Light" w:cs="Open Sans Light"/>
          <w:color w:val="222222"/>
          <w:sz w:val="20"/>
          <w:szCs w:val="20"/>
        </w:rPr>
        <w:t xml:space="preserve">Perimenopause and menopause have a significant impact on </w:t>
      </w:r>
      <w:r w:rsidR="3BA6F2C8" w:rsidRPr="21142B63">
        <w:rPr>
          <w:rFonts w:ascii="Open Sans Light" w:eastAsia="Open Sans Light" w:hAnsi="Open Sans Light" w:cs="Open Sans Light"/>
          <w:color w:val="222222"/>
          <w:sz w:val="20"/>
          <w:szCs w:val="20"/>
        </w:rPr>
        <w:t>women's workforce participation and financial security</w:t>
      </w:r>
      <w:r w:rsidR="00B0BC86" w:rsidRPr="21142B63">
        <w:rPr>
          <w:rFonts w:ascii="Open Sans Light" w:eastAsia="Open Sans Light" w:hAnsi="Open Sans Light" w:cs="Open Sans Light"/>
          <w:color w:val="222222"/>
          <w:sz w:val="20"/>
          <w:szCs w:val="20"/>
        </w:rPr>
        <w:t xml:space="preserve"> </w:t>
      </w:r>
      <w:r w:rsidR="00B0BC86" w:rsidRPr="21142B63">
        <w:rPr>
          <w:rFonts w:ascii="Open Sans Light" w:eastAsia="Open Sans Light" w:hAnsi="Open Sans Light" w:cs="Open Sans Light"/>
          <w:color w:val="222222"/>
          <w:sz w:val="19"/>
          <w:szCs w:val="19"/>
        </w:rPr>
        <w:t>(Australian Institute of Health and Welfare, 2021), thus</w:t>
      </w:r>
      <w:r w:rsidR="0089A91D" w:rsidRPr="21142B63">
        <w:rPr>
          <w:rFonts w:ascii="Open Sans Light" w:eastAsia="Open Sans Light" w:hAnsi="Open Sans Light" w:cs="Open Sans Light"/>
          <w:color w:val="222222"/>
          <w:sz w:val="20"/>
          <w:szCs w:val="20"/>
        </w:rPr>
        <w:t xml:space="preserve"> exacerbating existing gender inequalities in the workforce and women's access to wealth, both while employed and in retirement. </w:t>
      </w:r>
    </w:p>
    <w:p w14:paraId="43D644DC" w14:textId="11F5A6A4" w:rsidR="45E499AA" w:rsidRDefault="45E499AA" w:rsidP="5BE44FC6">
      <w:pPr>
        <w:rPr>
          <w:rFonts w:ascii="Open Sans Light" w:eastAsia="Open Sans Light" w:hAnsi="Open Sans Light" w:cs="Open Sans Light"/>
          <w:sz w:val="20"/>
          <w:szCs w:val="20"/>
        </w:rPr>
      </w:pPr>
      <w:proofErr w:type="gramStart"/>
      <w:r w:rsidRPr="3338605D">
        <w:rPr>
          <w:rFonts w:ascii="Open Sans Light" w:eastAsia="Open Sans Light" w:hAnsi="Open Sans Light" w:cs="Open Sans Light"/>
          <w:sz w:val="20"/>
          <w:szCs w:val="20"/>
        </w:rPr>
        <w:t>The majority of</w:t>
      </w:r>
      <w:proofErr w:type="gramEnd"/>
      <w:r w:rsidRPr="3338605D">
        <w:rPr>
          <w:rFonts w:ascii="Open Sans Light" w:eastAsia="Open Sans Light" w:hAnsi="Open Sans Light" w:cs="Open Sans Light"/>
          <w:sz w:val="20"/>
          <w:szCs w:val="20"/>
        </w:rPr>
        <w:t xml:space="preserve"> Australian women are </w:t>
      </w:r>
      <w:r w:rsidR="3737B822" w:rsidRPr="3338605D">
        <w:rPr>
          <w:rFonts w:ascii="Open Sans Light" w:eastAsia="Open Sans Light" w:hAnsi="Open Sans Light" w:cs="Open Sans Light"/>
          <w:sz w:val="20"/>
          <w:szCs w:val="20"/>
        </w:rPr>
        <w:t xml:space="preserve">working </w:t>
      </w:r>
      <w:r w:rsidRPr="3338605D">
        <w:rPr>
          <w:rFonts w:ascii="Open Sans Light" w:eastAsia="Open Sans Light" w:hAnsi="Open Sans Light" w:cs="Open Sans Light"/>
          <w:sz w:val="20"/>
          <w:szCs w:val="20"/>
        </w:rPr>
        <w:t>while transitioning through perimenopause and menopause</w:t>
      </w:r>
      <w:r w:rsidR="61BB9E49" w:rsidRPr="3338605D">
        <w:rPr>
          <w:rFonts w:ascii="Open Sans Light" w:eastAsia="Open Sans Light" w:hAnsi="Open Sans Light" w:cs="Open Sans Light"/>
          <w:sz w:val="20"/>
          <w:szCs w:val="20"/>
        </w:rPr>
        <w:t xml:space="preserve">, with 78.4% of women aged 45-49 years and 75.8% of women aged 50-54 years and 68% of </w:t>
      </w:r>
      <w:r w:rsidR="297D4F7C" w:rsidRPr="3338605D">
        <w:rPr>
          <w:rFonts w:ascii="Open Sans Light" w:eastAsia="Open Sans Light" w:hAnsi="Open Sans Light" w:cs="Open Sans Light"/>
          <w:sz w:val="20"/>
          <w:szCs w:val="20"/>
        </w:rPr>
        <w:t xml:space="preserve">women aged 55-59 years employed (Australian Bureau of Statistics, 2022). </w:t>
      </w:r>
      <w:r w:rsidR="47A2F16C" w:rsidRPr="3338605D">
        <w:rPr>
          <w:rFonts w:ascii="Open Sans Light" w:eastAsia="Open Sans Light" w:hAnsi="Open Sans Light" w:cs="Open Sans Light"/>
          <w:sz w:val="20"/>
          <w:szCs w:val="20"/>
        </w:rPr>
        <w:t xml:space="preserve">Perimenopausal and menopausal symptoms, including hot flushes, </w:t>
      </w:r>
      <w:r w:rsidR="2D54CA0B" w:rsidRPr="3338605D">
        <w:rPr>
          <w:rFonts w:ascii="Open Sans Light" w:eastAsia="Open Sans Light" w:hAnsi="Open Sans Light" w:cs="Open Sans Light"/>
          <w:sz w:val="20"/>
          <w:szCs w:val="20"/>
        </w:rPr>
        <w:t xml:space="preserve">urinary symptoms, </w:t>
      </w:r>
      <w:r w:rsidR="47A2F16C" w:rsidRPr="3338605D">
        <w:rPr>
          <w:rFonts w:ascii="Open Sans Light" w:eastAsia="Open Sans Light" w:hAnsi="Open Sans Light" w:cs="Open Sans Light"/>
          <w:sz w:val="20"/>
          <w:szCs w:val="20"/>
        </w:rPr>
        <w:t xml:space="preserve">insomnia or disrupted or poor-quality sleep, cognitive function including memory and concentration, and mental health </w:t>
      </w:r>
      <w:r w:rsidR="47A2F16C" w:rsidRPr="3338605D">
        <w:rPr>
          <w:rFonts w:ascii="Open Sans Light" w:eastAsia="Open Sans Light" w:hAnsi="Open Sans Light" w:cs="Open Sans Light"/>
          <w:sz w:val="20"/>
          <w:szCs w:val="20"/>
        </w:rPr>
        <w:lastRenderedPageBreak/>
        <w:t xml:space="preserve">symptoms such as low mood, anxiety or loss of confidence, </w:t>
      </w:r>
      <w:r w:rsidR="413C5B08" w:rsidRPr="3338605D">
        <w:rPr>
          <w:rFonts w:ascii="Open Sans Light" w:eastAsia="Open Sans Light" w:hAnsi="Open Sans Light" w:cs="Open Sans Light"/>
          <w:sz w:val="20"/>
          <w:szCs w:val="20"/>
        </w:rPr>
        <w:t xml:space="preserve">can impact many women's </w:t>
      </w:r>
      <w:r w:rsidR="5C8485F1" w:rsidRPr="3338605D">
        <w:rPr>
          <w:rFonts w:ascii="Open Sans Light" w:eastAsia="Open Sans Light" w:hAnsi="Open Sans Light" w:cs="Open Sans Light"/>
          <w:sz w:val="20"/>
          <w:szCs w:val="20"/>
        </w:rPr>
        <w:t>experiences</w:t>
      </w:r>
      <w:r w:rsidR="413C5B08" w:rsidRPr="3338605D">
        <w:rPr>
          <w:rFonts w:ascii="Open Sans Light" w:eastAsia="Open Sans Light" w:hAnsi="Open Sans Light" w:cs="Open Sans Light"/>
          <w:sz w:val="20"/>
          <w:szCs w:val="20"/>
        </w:rPr>
        <w:t xml:space="preserve"> of work</w:t>
      </w:r>
      <w:r w:rsidR="041062FB" w:rsidRPr="3338605D">
        <w:rPr>
          <w:rFonts w:ascii="Open Sans Light" w:eastAsia="Open Sans Light" w:hAnsi="Open Sans Light" w:cs="Open Sans Light"/>
          <w:sz w:val="20"/>
          <w:szCs w:val="20"/>
        </w:rPr>
        <w:t xml:space="preserve">, including </w:t>
      </w:r>
      <w:r w:rsidR="4D26D598" w:rsidRPr="3338605D">
        <w:rPr>
          <w:rFonts w:ascii="Open Sans Light" w:eastAsia="Open Sans Light" w:hAnsi="Open Sans Light" w:cs="Open Sans Light"/>
          <w:sz w:val="20"/>
          <w:szCs w:val="20"/>
        </w:rPr>
        <w:t xml:space="preserve">job </w:t>
      </w:r>
      <w:r w:rsidR="041062FB" w:rsidRPr="3338605D">
        <w:rPr>
          <w:rFonts w:ascii="Open Sans Light" w:eastAsia="Open Sans Light" w:hAnsi="Open Sans Light" w:cs="Open Sans Light"/>
          <w:sz w:val="20"/>
          <w:szCs w:val="20"/>
        </w:rPr>
        <w:t>satisfaction, engagement, intention to resign,</w:t>
      </w:r>
      <w:r w:rsidR="413C5B08" w:rsidRPr="3338605D">
        <w:rPr>
          <w:rFonts w:ascii="Open Sans Light" w:eastAsia="Open Sans Light" w:hAnsi="Open Sans Light" w:cs="Open Sans Light"/>
          <w:sz w:val="20"/>
          <w:szCs w:val="20"/>
        </w:rPr>
        <w:t xml:space="preserve"> and </w:t>
      </w:r>
      <w:r w:rsidR="3C4EB1C8" w:rsidRPr="3338605D">
        <w:rPr>
          <w:rFonts w:ascii="Open Sans Light" w:eastAsia="Open Sans Light" w:hAnsi="Open Sans Light" w:cs="Open Sans Light"/>
          <w:sz w:val="20"/>
          <w:szCs w:val="20"/>
        </w:rPr>
        <w:t xml:space="preserve">self-rated or perceived </w:t>
      </w:r>
      <w:r w:rsidR="413C5B08" w:rsidRPr="3338605D">
        <w:rPr>
          <w:rFonts w:ascii="Open Sans Light" w:eastAsia="Open Sans Light" w:hAnsi="Open Sans Light" w:cs="Open Sans Light"/>
          <w:sz w:val="20"/>
          <w:szCs w:val="20"/>
        </w:rPr>
        <w:t>performance</w:t>
      </w:r>
      <w:r w:rsidR="03BB9468" w:rsidRPr="3338605D">
        <w:rPr>
          <w:rFonts w:ascii="Open Sans Light" w:eastAsia="Open Sans Light" w:hAnsi="Open Sans Light" w:cs="Open Sans Light"/>
          <w:sz w:val="20"/>
          <w:szCs w:val="20"/>
        </w:rPr>
        <w:t xml:space="preserve"> </w:t>
      </w:r>
      <w:r w:rsidR="03BB9468" w:rsidRPr="3338605D">
        <w:rPr>
          <w:rFonts w:ascii="Open Sans Light" w:eastAsia="Open Sans Light" w:hAnsi="Open Sans Light" w:cs="Open Sans Light"/>
          <w:sz w:val="19"/>
          <w:szCs w:val="19"/>
        </w:rPr>
        <w:t>(Carte</w:t>
      </w:r>
      <w:r w:rsidR="71651333" w:rsidRPr="3338605D">
        <w:rPr>
          <w:rFonts w:ascii="Open Sans Light" w:eastAsia="Open Sans Light" w:hAnsi="Open Sans Light" w:cs="Open Sans Light"/>
          <w:sz w:val="19"/>
          <w:szCs w:val="19"/>
        </w:rPr>
        <w:t>r</w:t>
      </w:r>
      <w:r w:rsidR="03BB9468" w:rsidRPr="3338605D">
        <w:rPr>
          <w:rFonts w:ascii="Open Sans Light" w:eastAsia="Open Sans Light" w:hAnsi="Open Sans Light" w:cs="Open Sans Light"/>
          <w:sz w:val="19"/>
          <w:szCs w:val="19"/>
        </w:rPr>
        <w:t xml:space="preserve"> et al., 2021</w:t>
      </w:r>
      <w:r w:rsidR="61A8E696" w:rsidRPr="3338605D">
        <w:rPr>
          <w:rFonts w:ascii="Open Sans Light" w:eastAsia="Open Sans Light" w:hAnsi="Open Sans Light" w:cs="Open Sans Light"/>
          <w:sz w:val="19"/>
          <w:szCs w:val="19"/>
        </w:rPr>
        <w:t>,</w:t>
      </w:r>
      <w:r w:rsidR="03BB9468" w:rsidRPr="3338605D">
        <w:rPr>
          <w:rFonts w:ascii="Open Sans Light" w:eastAsia="Open Sans Light" w:hAnsi="Open Sans Light" w:cs="Open Sans Light"/>
          <w:sz w:val="19"/>
          <w:szCs w:val="19"/>
        </w:rPr>
        <w:t xml:space="preserve"> Hengel et al., 2023</w:t>
      </w:r>
      <w:r w:rsidR="6C853B94" w:rsidRPr="3338605D">
        <w:rPr>
          <w:rFonts w:ascii="Open Sans Light" w:eastAsia="Open Sans Light" w:hAnsi="Open Sans Light" w:cs="Open Sans Light"/>
          <w:sz w:val="19"/>
          <w:szCs w:val="19"/>
        </w:rPr>
        <w:t>,</w:t>
      </w:r>
      <w:r w:rsidR="03BB9468" w:rsidRPr="3338605D">
        <w:rPr>
          <w:rFonts w:ascii="Open Sans Light" w:eastAsia="Open Sans Light" w:hAnsi="Open Sans Light" w:cs="Open Sans Light"/>
          <w:sz w:val="19"/>
          <w:szCs w:val="19"/>
        </w:rPr>
        <w:t xml:space="preserve"> Rees et al., 2021).</w:t>
      </w:r>
    </w:p>
    <w:p w14:paraId="7BA51CAC" w14:textId="30F2B740" w:rsidR="51DE1F58" w:rsidRDefault="51DE1F58" w:rsidP="5BE44FC6">
      <w:pPr>
        <w:rPr>
          <w:rFonts w:ascii="Open Sans Light" w:eastAsia="Open Sans Light" w:hAnsi="Open Sans Light" w:cs="Open Sans Light"/>
          <w:sz w:val="20"/>
          <w:szCs w:val="20"/>
        </w:rPr>
      </w:pPr>
      <w:r w:rsidRPr="5BE44FC6">
        <w:rPr>
          <w:rFonts w:ascii="Open Sans Light" w:eastAsia="Open Sans Light" w:hAnsi="Open Sans Light" w:cs="Open Sans Light"/>
          <w:sz w:val="20"/>
          <w:szCs w:val="20"/>
        </w:rPr>
        <w:t>Evidence is mixed regarding which symptoms are most impactful on women's productivity, capacity to work and their experiences in the workplace, with some studies reporting that vasomotor symptoms such as hot flushes were associated with impaired work ability, while others have found that irritability and mood changes were associated with poorer work performance (Bryson et al., 2022).</w:t>
      </w:r>
    </w:p>
    <w:p w14:paraId="66EB271C" w14:textId="0E0F1B57" w:rsidR="393485F0" w:rsidRDefault="62B7C24E" w:rsidP="010488A8">
      <w:pPr>
        <w:rPr>
          <w:rFonts w:ascii="Open Sans Light" w:eastAsia="Open Sans Light" w:hAnsi="Open Sans Light" w:cs="Open Sans Light"/>
          <w:sz w:val="20"/>
          <w:szCs w:val="20"/>
        </w:rPr>
      </w:pPr>
      <w:r w:rsidRPr="32A1A0E6">
        <w:rPr>
          <w:rFonts w:ascii="Open Sans Light" w:eastAsia="Open Sans Light" w:hAnsi="Open Sans Light" w:cs="Open Sans Light"/>
          <w:sz w:val="20"/>
          <w:szCs w:val="20"/>
        </w:rPr>
        <w:t>Overall, however, it is notable that menopause has an impac</w:t>
      </w:r>
      <w:r w:rsidR="0E40C10E" w:rsidRPr="32A1A0E6">
        <w:rPr>
          <w:rFonts w:ascii="Open Sans Light" w:eastAsia="Open Sans Light" w:hAnsi="Open Sans Light" w:cs="Open Sans Light"/>
          <w:sz w:val="20"/>
          <w:szCs w:val="20"/>
        </w:rPr>
        <w:t>t on women's work, with 83% of respon</w:t>
      </w:r>
      <w:r w:rsidR="14BE0CE5" w:rsidRPr="32A1A0E6">
        <w:rPr>
          <w:rFonts w:ascii="Open Sans Light" w:eastAsia="Open Sans Light" w:hAnsi="Open Sans Light" w:cs="Open Sans Light"/>
          <w:sz w:val="20"/>
          <w:szCs w:val="20"/>
        </w:rPr>
        <w:t>dents to a survey by Circle In noting that their work was negatively affected by menopause</w:t>
      </w:r>
      <w:r w:rsidR="3B6B22CB" w:rsidRPr="32A1A0E6">
        <w:rPr>
          <w:rFonts w:ascii="Open Sans Light" w:eastAsia="Open Sans Light" w:hAnsi="Open Sans Light" w:cs="Open Sans Light"/>
          <w:sz w:val="20"/>
          <w:szCs w:val="20"/>
        </w:rPr>
        <w:t xml:space="preserve"> (2021)</w:t>
      </w:r>
      <w:r w:rsidR="14BE0CE5" w:rsidRPr="32A1A0E6">
        <w:rPr>
          <w:rFonts w:ascii="Open Sans Light" w:eastAsia="Open Sans Light" w:hAnsi="Open Sans Light" w:cs="Open Sans Light"/>
          <w:sz w:val="20"/>
          <w:szCs w:val="20"/>
        </w:rPr>
        <w:t xml:space="preserve">. </w:t>
      </w:r>
      <w:r w:rsidR="56E99540" w:rsidRPr="32A1A0E6">
        <w:rPr>
          <w:rFonts w:ascii="Open Sans Light" w:eastAsia="Open Sans Light" w:hAnsi="Open Sans Light" w:cs="Open Sans Light"/>
          <w:sz w:val="20"/>
          <w:szCs w:val="20"/>
        </w:rPr>
        <w:t>Almost half (45%) of respondents had considered retiring or taking an extended period of leave but the majority (72%) did not, citing financial reasons as the reason for continuing to work (</w:t>
      </w:r>
      <w:r w:rsidR="7384C95F" w:rsidRPr="32A1A0E6">
        <w:rPr>
          <w:rFonts w:ascii="Open Sans Light" w:eastAsia="Open Sans Light" w:hAnsi="Open Sans Light" w:cs="Open Sans Light"/>
          <w:sz w:val="20"/>
          <w:szCs w:val="20"/>
        </w:rPr>
        <w:t xml:space="preserve">Circle In, 2021). </w:t>
      </w:r>
      <w:r w:rsidR="4D60EA77" w:rsidRPr="32A1A0E6">
        <w:rPr>
          <w:rFonts w:ascii="Open Sans Light" w:eastAsia="Open Sans Light" w:hAnsi="Open Sans Light" w:cs="Open Sans Light"/>
          <w:sz w:val="20"/>
          <w:szCs w:val="20"/>
        </w:rPr>
        <w:t>M</w:t>
      </w:r>
      <w:r w:rsidR="486B86BB" w:rsidRPr="32A1A0E6">
        <w:rPr>
          <w:rFonts w:ascii="Open Sans Light" w:eastAsia="Open Sans Light" w:hAnsi="Open Sans Light" w:cs="Open Sans Light"/>
          <w:sz w:val="20"/>
          <w:szCs w:val="20"/>
        </w:rPr>
        <w:t xml:space="preserve">ore frequent or severe symptoms are associated with reduced job satisfaction and increased intention to quit. </w:t>
      </w:r>
    </w:p>
    <w:p w14:paraId="0F084468" w14:textId="143EC046" w:rsidR="00AA533E" w:rsidRDefault="12377E60" w:rsidP="3338605D">
      <w:pPr>
        <w:rPr>
          <w:rFonts w:ascii="Open Sans Light" w:eastAsia="Open Sans Light" w:hAnsi="Open Sans Light" w:cs="Open Sans Light"/>
          <w:sz w:val="19"/>
          <w:szCs w:val="19"/>
        </w:rPr>
      </w:pPr>
      <w:r w:rsidRPr="3338605D">
        <w:rPr>
          <w:rFonts w:ascii="Open Sans Light" w:eastAsia="Open Sans Light" w:hAnsi="Open Sans Light" w:cs="Open Sans Light"/>
          <w:sz w:val="20"/>
          <w:szCs w:val="20"/>
        </w:rPr>
        <w:t xml:space="preserve">The impact of perimenopause and menopause on women's participation in the workforce can continue past the menopausal transition. </w:t>
      </w:r>
      <w:r w:rsidR="161158CD" w:rsidRPr="3338605D">
        <w:rPr>
          <w:rFonts w:ascii="Open Sans Light" w:eastAsia="Open Sans Light" w:hAnsi="Open Sans Light" w:cs="Open Sans Light"/>
          <w:sz w:val="20"/>
          <w:szCs w:val="20"/>
        </w:rPr>
        <w:t xml:space="preserve">While 75% of post-­menopausal women will experience hot flushes, one in four Australian post-­menopausal women aged 40–­65 years, have been found to experience moderate to severely bothersome hot flushes associated with a perceived impairment of their ability to work. </w:t>
      </w:r>
      <w:r w:rsidR="750355A0" w:rsidRPr="3338605D">
        <w:rPr>
          <w:rFonts w:ascii="Open Sans Light" w:eastAsia="Open Sans Light" w:hAnsi="Open Sans Light" w:cs="Open Sans Light"/>
          <w:sz w:val="20"/>
          <w:szCs w:val="20"/>
        </w:rPr>
        <w:t xml:space="preserve">There is some evidence to suggest that employment may be a protective factor for </w:t>
      </w:r>
      <w:r w:rsidR="31C7B26D" w:rsidRPr="3338605D">
        <w:rPr>
          <w:rFonts w:ascii="Open Sans Light" w:eastAsia="Open Sans Light" w:hAnsi="Open Sans Light" w:cs="Open Sans Light"/>
          <w:sz w:val="20"/>
          <w:szCs w:val="20"/>
        </w:rPr>
        <w:t>women experiencing perimenopause and menopause</w:t>
      </w:r>
      <w:r w:rsidR="36179BA3" w:rsidRPr="3338605D">
        <w:rPr>
          <w:rFonts w:ascii="Open Sans Light" w:eastAsia="Open Sans Light" w:hAnsi="Open Sans Light" w:cs="Open Sans Light"/>
          <w:sz w:val="20"/>
          <w:szCs w:val="20"/>
        </w:rPr>
        <w:t>, as they may experience fewer or less severe symptoms, have higher health literacy and improved health behaviours in relation to menopause and may reach menopause at a later age</w:t>
      </w:r>
      <w:r w:rsidR="0EAF8FE3" w:rsidRPr="3338605D">
        <w:rPr>
          <w:rFonts w:ascii="Open Sans Light" w:eastAsia="Open Sans Light" w:hAnsi="Open Sans Light" w:cs="Open Sans Light"/>
          <w:sz w:val="20"/>
          <w:szCs w:val="20"/>
        </w:rPr>
        <w:t xml:space="preserve"> </w:t>
      </w:r>
      <w:r w:rsidR="358DD236" w:rsidRPr="3338605D">
        <w:rPr>
          <w:rFonts w:ascii="Open Sans Light" w:eastAsia="Open Sans Light" w:hAnsi="Open Sans Light" w:cs="Open Sans Light"/>
          <w:sz w:val="19"/>
          <w:szCs w:val="19"/>
        </w:rPr>
        <w:t>(Australian Institute of Health and Welfare, 2021)</w:t>
      </w:r>
    </w:p>
    <w:p w14:paraId="6E8EA147" w14:textId="164C9E5C" w:rsidR="00397BEF" w:rsidRDefault="4A097D56" w:rsidP="5BE44FC6">
      <w:pPr>
        <w:rPr>
          <w:rFonts w:ascii="Open Sans Light" w:eastAsia="Open Sans Light" w:hAnsi="Open Sans Light" w:cs="Open Sans Light"/>
          <w:sz w:val="20"/>
          <w:szCs w:val="20"/>
        </w:rPr>
      </w:pPr>
      <w:r w:rsidRPr="32A1A0E6">
        <w:rPr>
          <w:rFonts w:ascii="Open Sans Light" w:eastAsia="Open Sans Light" w:hAnsi="Open Sans Light" w:cs="Open Sans Light"/>
          <w:sz w:val="20"/>
          <w:szCs w:val="20"/>
        </w:rPr>
        <w:t xml:space="preserve">However, this is predicated on women feeling </w:t>
      </w:r>
      <w:r w:rsidR="348B7CF6" w:rsidRPr="32A1A0E6">
        <w:rPr>
          <w:rFonts w:ascii="Open Sans Light" w:eastAsia="Open Sans Light" w:hAnsi="Open Sans Light" w:cs="Open Sans Light"/>
          <w:sz w:val="20"/>
          <w:szCs w:val="20"/>
        </w:rPr>
        <w:t>supported in the workplace</w:t>
      </w:r>
      <w:r w:rsidR="2F3CB77E" w:rsidRPr="32A1A0E6">
        <w:rPr>
          <w:rFonts w:ascii="Open Sans Light" w:eastAsia="Open Sans Light" w:hAnsi="Open Sans Light" w:cs="Open Sans Light"/>
          <w:sz w:val="20"/>
          <w:szCs w:val="20"/>
        </w:rPr>
        <w:t xml:space="preserve"> through formal policies, s</w:t>
      </w:r>
      <w:r w:rsidR="6B2E17DD" w:rsidRPr="32A1A0E6">
        <w:rPr>
          <w:rFonts w:ascii="Open Sans Light" w:eastAsia="Open Sans Light" w:hAnsi="Open Sans Light" w:cs="Open Sans Light"/>
          <w:sz w:val="20"/>
          <w:szCs w:val="20"/>
        </w:rPr>
        <w:t xml:space="preserve">ympathetic </w:t>
      </w:r>
      <w:r w:rsidR="2F3CB77E" w:rsidRPr="32A1A0E6">
        <w:rPr>
          <w:rFonts w:ascii="Open Sans Light" w:eastAsia="Open Sans Light" w:hAnsi="Open Sans Light" w:cs="Open Sans Light"/>
          <w:sz w:val="20"/>
          <w:szCs w:val="20"/>
        </w:rPr>
        <w:t xml:space="preserve">managers and colleagues, </w:t>
      </w:r>
      <w:r w:rsidR="4DF44DCD" w:rsidRPr="32A1A0E6">
        <w:rPr>
          <w:rFonts w:ascii="Open Sans Light" w:eastAsia="Open Sans Light" w:hAnsi="Open Sans Light" w:cs="Open Sans Light"/>
          <w:sz w:val="20"/>
          <w:szCs w:val="20"/>
        </w:rPr>
        <w:t xml:space="preserve">and roles, duties or environments that allow for flexibility to accommodate symptom management </w:t>
      </w:r>
      <w:r w:rsidR="096D0BA1" w:rsidRPr="32A1A0E6">
        <w:rPr>
          <w:rFonts w:ascii="Open Sans Light" w:eastAsia="Open Sans Light" w:hAnsi="Open Sans Light" w:cs="Open Sans Light"/>
          <w:sz w:val="19"/>
          <w:szCs w:val="19"/>
        </w:rPr>
        <w:t xml:space="preserve">(Adelekan-Kamara; et al., 2023; Bochantin, 2014; </w:t>
      </w:r>
      <w:proofErr w:type="spellStart"/>
      <w:r w:rsidR="096D0BA1" w:rsidRPr="32A1A0E6">
        <w:rPr>
          <w:rFonts w:ascii="Open Sans Light" w:eastAsia="Open Sans Light" w:hAnsi="Open Sans Light" w:cs="Open Sans Light"/>
          <w:sz w:val="19"/>
          <w:szCs w:val="19"/>
        </w:rPr>
        <w:t>Verburgh</w:t>
      </w:r>
      <w:proofErr w:type="spellEnd"/>
      <w:r w:rsidR="096D0BA1" w:rsidRPr="32A1A0E6">
        <w:rPr>
          <w:rFonts w:ascii="Open Sans Light" w:eastAsia="Open Sans Light" w:hAnsi="Open Sans Light" w:cs="Open Sans Light"/>
          <w:sz w:val="19"/>
          <w:szCs w:val="19"/>
        </w:rPr>
        <w:t>; et al., 2020)</w:t>
      </w:r>
      <w:r w:rsidR="4DF44DCD" w:rsidRPr="32A1A0E6">
        <w:rPr>
          <w:rFonts w:ascii="Open Sans Light" w:eastAsia="Open Sans Light" w:hAnsi="Open Sans Light" w:cs="Open Sans Light"/>
          <w:sz w:val="20"/>
          <w:szCs w:val="20"/>
        </w:rPr>
        <w:t xml:space="preserve">. </w:t>
      </w:r>
      <w:r w:rsidR="0A86FA87" w:rsidRPr="32A1A0E6">
        <w:rPr>
          <w:rFonts w:ascii="Open Sans Light" w:eastAsia="Open Sans Light" w:hAnsi="Open Sans Light" w:cs="Open Sans Light"/>
          <w:sz w:val="20"/>
          <w:szCs w:val="20"/>
        </w:rPr>
        <w:t>In general, it is important to note that work can be a protective factor for mental wellbeing, and that premature</w:t>
      </w:r>
      <w:r w:rsidR="2CE636F3" w:rsidRPr="32A1A0E6">
        <w:rPr>
          <w:rFonts w:ascii="Open Sans Light" w:eastAsia="Open Sans Light" w:hAnsi="Open Sans Light" w:cs="Open Sans Light"/>
          <w:sz w:val="20"/>
          <w:szCs w:val="20"/>
        </w:rPr>
        <w:t xml:space="preserve"> retirement can contribute to poorer mental health outcomes, including reduced self-confidence and self-efficacy and </w:t>
      </w:r>
      <w:r w:rsidR="3337D4FC" w:rsidRPr="32A1A0E6">
        <w:rPr>
          <w:rFonts w:ascii="Open Sans Light" w:eastAsia="Open Sans Light" w:hAnsi="Open Sans Light" w:cs="Open Sans Light"/>
          <w:sz w:val="20"/>
          <w:szCs w:val="20"/>
        </w:rPr>
        <w:t xml:space="preserve">reduced social connection (Carbone, 2020). </w:t>
      </w:r>
    </w:p>
    <w:p w14:paraId="5798626C" w14:textId="10612DFA" w:rsidR="2A7A03BF" w:rsidRDefault="2A7A03BF"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 xml:space="preserve">Women experiencing perimenopause and menopause who wish or need to continue working through their transition should be supported </w:t>
      </w:r>
      <w:r w:rsidR="465F554D" w:rsidRPr="010488A8">
        <w:rPr>
          <w:rFonts w:ascii="Open Sans Light" w:eastAsia="Open Sans Light" w:hAnsi="Open Sans Light" w:cs="Open Sans Light"/>
          <w:sz w:val="20"/>
          <w:szCs w:val="20"/>
        </w:rPr>
        <w:t xml:space="preserve">to do so, through the introduction of </w:t>
      </w:r>
      <w:r w:rsidR="1AC017DE" w:rsidRPr="010488A8">
        <w:rPr>
          <w:rFonts w:ascii="Open Sans Light" w:eastAsia="Open Sans Light" w:hAnsi="Open Sans Light" w:cs="Open Sans Light"/>
          <w:sz w:val="20"/>
          <w:szCs w:val="20"/>
        </w:rPr>
        <w:t xml:space="preserve">specific policies that address the need for flexibility to protect employee </w:t>
      </w:r>
      <w:r w:rsidR="10D44BA3" w:rsidRPr="010488A8">
        <w:rPr>
          <w:rFonts w:ascii="Open Sans Light" w:eastAsia="Open Sans Light" w:hAnsi="Open Sans Light" w:cs="Open Sans Light"/>
          <w:sz w:val="20"/>
          <w:szCs w:val="20"/>
        </w:rPr>
        <w:t xml:space="preserve">wellbeing. WHISE has published a case study that examines the introduction, </w:t>
      </w:r>
      <w:proofErr w:type="gramStart"/>
      <w:r w:rsidR="10D44BA3" w:rsidRPr="010488A8">
        <w:rPr>
          <w:rFonts w:ascii="Open Sans Light" w:eastAsia="Open Sans Light" w:hAnsi="Open Sans Light" w:cs="Open Sans Light"/>
          <w:sz w:val="20"/>
          <w:szCs w:val="20"/>
        </w:rPr>
        <w:t>implementation</w:t>
      </w:r>
      <w:proofErr w:type="gramEnd"/>
      <w:r w:rsidR="10D44BA3" w:rsidRPr="010488A8">
        <w:rPr>
          <w:rFonts w:ascii="Open Sans Light" w:eastAsia="Open Sans Light" w:hAnsi="Open Sans Light" w:cs="Open Sans Light"/>
          <w:sz w:val="20"/>
          <w:szCs w:val="20"/>
        </w:rPr>
        <w:t xml:space="preserve"> and impact of menopause policies in two workplaces, available on our website (Bu</w:t>
      </w:r>
      <w:r w:rsidR="6141A644" w:rsidRPr="010488A8">
        <w:rPr>
          <w:rFonts w:ascii="Open Sans Light" w:eastAsia="Open Sans Light" w:hAnsi="Open Sans Light" w:cs="Open Sans Light"/>
          <w:sz w:val="20"/>
          <w:szCs w:val="20"/>
        </w:rPr>
        <w:t xml:space="preserve">sh, 2023). </w:t>
      </w:r>
    </w:p>
    <w:p w14:paraId="7604AA91" w14:textId="35B2BEBC" w:rsidR="00397BEF" w:rsidRDefault="7B1D3DE2" w:rsidP="5BE44FC6">
      <w:pPr>
        <w:shd w:val="clear" w:color="auto" w:fill="FFFFFF" w:themeFill="background1"/>
        <w:rPr>
          <w:rFonts w:ascii="Open Sans Light" w:eastAsia="Open Sans Light" w:hAnsi="Open Sans Light" w:cs="Open Sans Light"/>
          <w:sz w:val="20"/>
          <w:szCs w:val="20"/>
        </w:rPr>
      </w:pPr>
      <w:r w:rsidRPr="5BE44FC6">
        <w:rPr>
          <w:rFonts w:ascii="Open Sans Light" w:eastAsia="Open Sans Light" w:hAnsi="Open Sans Light" w:cs="Open Sans Light"/>
          <w:sz w:val="20"/>
          <w:szCs w:val="20"/>
        </w:rPr>
        <w:t xml:space="preserve">Reduced workforce participation has </w:t>
      </w:r>
      <w:r w:rsidR="2C41AF98" w:rsidRPr="010488A8">
        <w:rPr>
          <w:rFonts w:ascii="Open Sans Light" w:eastAsia="Open Sans Light" w:hAnsi="Open Sans Light" w:cs="Open Sans Light"/>
          <w:sz w:val="20"/>
          <w:szCs w:val="20"/>
        </w:rPr>
        <w:t xml:space="preserve">financial </w:t>
      </w:r>
      <w:r w:rsidRPr="5BE44FC6">
        <w:rPr>
          <w:rFonts w:ascii="Open Sans Light" w:eastAsia="Open Sans Light" w:hAnsi="Open Sans Light" w:cs="Open Sans Light"/>
          <w:sz w:val="20"/>
          <w:szCs w:val="20"/>
        </w:rPr>
        <w:t>implications</w:t>
      </w:r>
      <w:r w:rsidR="79601468" w:rsidRPr="010488A8">
        <w:rPr>
          <w:rFonts w:ascii="Open Sans Light" w:eastAsia="Open Sans Light" w:hAnsi="Open Sans Light" w:cs="Open Sans Light"/>
          <w:sz w:val="20"/>
          <w:szCs w:val="20"/>
        </w:rPr>
        <w:t>, including</w:t>
      </w:r>
      <w:r w:rsidR="05583E23" w:rsidRPr="010488A8">
        <w:rPr>
          <w:rFonts w:ascii="Open Sans Light" w:eastAsia="Open Sans Light" w:hAnsi="Open Sans Light" w:cs="Open Sans Light"/>
          <w:sz w:val="20"/>
          <w:szCs w:val="20"/>
        </w:rPr>
        <w:t xml:space="preserve"> </w:t>
      </w:r>
      <w:r w:rsidRPr="5BE44FC6">
        <w:rPr>
          <w:rFonts w:ascii="Open Sans Light" w:eastAsia="Open Sans Light" w:hAnsi="Open Sans Light" w:cs="Open Sans Light"/>
          <w:sz w:val="20"/>
          <w:szCs w:val="20"/>
        </w:rPr>
        <w:t>women's retirement planning</w:t>
      </w:r>
      <w:r w:rsidR="2C6C24AB" w:rsidRPr="010488A8">
        <w:rPr>
          <w:rFonts w:ascii="Open Sans Light" w:eastAsia="Open Sans Light" w:hAnsi="Open Sans Light" w:cs="Open Sans Light"/>
          <w:sz w:val="20"/>
          <w:szCs w:val="20"/>
        </w:rPr>
        <w:t xml:space="preserve"> and</w:t>
      </w:r>
      <w:r w:rsidRPr="5BE44FC6">
        <w:rPr>
          <w:rFonts w:ascii="Open Sans Light" w:eastAsia="Open Sans Light" w:hAnsi="Open Sans Light" w:cs="Open Sans Light"/>
          <w:sz w:val="20"/>
          <w:szCs w:val="20"/>
        </w:rPr>
        <w:t xml:space="preserve"> superannuation contributions. Superannuation is vital to a secure retirement, but women retire with an average of 47% less superannuation than men, equivalent to at least $85,000 lost in superannuation (Australian Human Rights Commission, c2023; Australian Unions, c2023). In addition to introducing strategies to addressing pay inequality, and the impact of the imbalance in unpaid care and domestic work, the government needs to consider how women's reproductive health, </w:t>
      </w:r>
      <w:r w:rsidRPr="5BE44FC6">
        <w:rPr>
          <w:rFonts w:ascii="Open Sans Light" w:eastAsia="Open Sans Light" w:hAnsi="Open Sans Light" w:cs="Open Sans Light"/>
          <w:sz w:val="20"/>
          <w:szCs w:val="20"/>
        </w:rPr>
        <w:lastRenderedPageBreak/>
        <w:t>including perimenopause and menopause, may impact women's earning capacity, and therefore their superannuation (Workplace Gender Equality Agency, 2020).</w:t>
      </w:r>
    </w:p>
    <w:p w14:paraId="140328B2" w14:textId="097BF95D" w:rsidR="00397BEF" w:rsidRDefault="05A62DCB" w:rsidP="5BE44FC6">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 xml:space="preserve">In addition to the financial </w:t>
      </w:r>
      <w:r w:rsidR="1BCACB4A" w:rsidRPr="5BE44FC6">
        <w:rPr>
          <w:rFonts w:ascii="Open Sans Light" w:eastAsia="Open Sans Light" w:hAnsi="Open Sans Light" w:cs="Open Sans Light"/>
          <w:color w:val="222222"/>
          <w:sz w:val="20"/>
          <w:szCs w:val="20"/>
        </w:rPr>
        <w:t xml:space="preserve">consequences </w:t>
      </w:r>
      <w:r w:rsidRPr="5BE44FC6">
        <w:rPr>
          <w:rFonts w:ascii="Open Sans Light" w:eastAsia="Open Sans Light" w:hAnsi="Open Sans Light" w:cs="Open Sans Light"/>
          <w:color w:val="222222"/>
          <w:sz w:val="20"/>
          <w:szCs w:val="20"/>
        </w:rPr>
        <w:t>of reduced participation in the workforce, perimenopause and menopause can impact opportunities for promotion and career progression, reinforcing gender- and age-based discrimination or bias. A survey of over eight thousand women globally found that a significant minority of women indicated that their symptoms of perimenopause and menopause impacted their career progression, including salary increases (18%), leadership roles (15%), bonuses (13%), opportunities for professional development and training (13%), promotion (12%) and selection for a role (12%) (</w:t>
      </w:r>
      <w:r w:rsidRPr="5BE44FC6">
        <w:rPr>
          <w:rFonts w:ascii="Open Sans Light" w:eastAsia="Open Sans Light" w:hAnsi="Open Sans Light" w:cs="Open Sans Light"/>
          <w:sz w:val="20"/>
          <w:szCs w:val="20"/>
        </w:rPr>
        <w:t xml:space="preserve">Misiaszek et al., 2023). </w:t>
      </w:r>
    </w:p>
    <w:p w14:paraId="261D50A0" w14:textId="10889AAF" w:rsidR="00397BEF" w:rsidRDefault="1A4BF128" w:rsidP="5BE44FC6">
      <w:pPr>
        <w:rPr>
          <w:rFonts w:ascii="Open Sans Light" w:eastAsia="Open Sans Light" w:hAnsi="Open Sans Light" w:cs="Open Sans Light"/>
          <w:sz w:val="20"/>
          <w:szCs w:val="20"/>
        </w:rPr>
      </w:pPr>
      <w:r w:rsidRPr="32A1A0E6">
        <w:rPr>
          <w:rFonts w:ascii="Open Sans Light" w:eastAsia="Open Sans Light" w:hAnsi="Open Sans Light" w:cs="Open Sans Light"/>
          <w:sz w:val="20"/>
          <w:szCs w:val="20"/>
        </w:rPr>
        <w:t>Research indicates that w</w:t>
      </w:r>
      <w:r w:rsidR="0C2756BB" w:rsidRPr="32A1A0E6">
        <w:rPr>
          <w:rFonts w:ascii="Open Sans Light" w:eastAsia="Open Sans Light" w:hAnsi="Open Sans Light" w:cs="Open Sans Light"/>
          <w:sz w:val="20"/>
          <w:szCs w:val="20"/>
        </w:rPr>
        <w:t xml:space="preserve">orkplace accommodations to support women experiencing perimenopause and menopause </w:t>
      </w:r>
      <w:r w:rsidR="69C98580" w:rsidRPr="32A1A0E6">
        <w:rPr>
          <w:rFonts w:ascii="Open Sans Light" w:eastAsia="Open Sans Light" w:hAnsi="Open Sans Light" w:cs="Open Sans Light"/>
          <w:sz w:val="20"/>
          <w:szCs w:val="20"/>
        </w:rPr>
        <w:t>enhance productivity, presenteeism and staff retention, a</w:t>
      </w:r>
      <w:r w:rsidR="5FAD4209" w:rsidRPr="32A1A0E6">
        <w:rPr>
          <w:rFonts w:ascii="Open Sans Light" w:eastAsia="Open Sans Light" w:hAnsi="Open Sans Light" w:cs="Open Sans Light"/>
          <w:sz w:val="20"/>
          <w:szCs w:val="20"/>
        </w:rPr>
        <w:t>nd improve</w:t>
      </w:r>
      <w:r w:rsidR="69C98580" w:rsidRPr="32A1A0E6">
        <w:rPr>
          <w:rFonts w:ascii="Open Sans Light" w:eastAsia="Open Sans Light" w:hAnsi="Open Sans Light" w:cs="Open Sans Light"/>
          <w:sz w:val="20"/>
          <w:szCs w:val="20"/>
        </w:rPr>
        <w:t xml:space="preserve"> the occupational health and safety, physical and psychosocial wellbeing of women in the workforce.</w:t>
      </w:r>
      <w:r w:rsidR="1633DF64" w:rsidRPr="32A1A0E6">
        <w:rPr>
          <w:rFonts w:ascii="Open Sans Light" w:eastAsia="Open Sans Light" w:hAnsi="Open Sans Light" w:cs="Open Sans Light"/>
          <w:sz w:val="20"/>
          <w:szCs w:val="20"/>
        </w:rPr>
        <w:t xml:space="preserve"> According to the Australasian Menopause Society, collaborating with employees to integrate menopause within workplace policies can support an inclusive organisational culture and</w:t>
      </w:r>
      <w:r w:rsidR="7EBA8B8A" w:rsidRPr="32A1A0E6">
        <w:rPr>
          <w:rFonts w:ascii="Open Sans Light" w:eastAsia="Open Sans Light" w:hAnsi="Open Sans Light" w:cs="Open Sans Light"/>
          <w:sz w:val="20"/>
          <w:szCs w:val="20"/>
        </w:rPr>
        <w:t xml:space="preserve"> help to address gender- and age-related inequity within the workplace</w:t>
      </w:r>
      <w:r w:rsidR="47732107" w:rsidRPr="32A1A0E6">
        <w:rPr>
          <w:rFonts w:ascii="Open Sans Light" w:eastAsia="Open Sans Light" w:hAnsi="Open Sans Light" w:cs="Open Sans Light"/>
          <w:sz w:val="20"/>
          <w:szCs w:val="20"/>
        </w:rPr>
        <w:t xml:space="preserve"> </w:t>
      </w:r>
      <w:r w:rsidR="49E4ADFB" w:rsidRPr="32A1A0E6">
        <w:rPr>
          <w:rFonts w:ascii="Open Sans Light" w:eastAsia="Open Sans Light" w:hAnsi="Open Sans Light" w:cs="Open Sans Light"/>
          <w:sz w:val="19"/>
          <w:szCs w:val="19"/>
        </w:rPr>
        <w:t xml:space="preserve">(Bochantin, 2014). </w:t>
      </w:r>
      <w:r w:rsidR="7EBA8B8A" w:rsidRPr="32A1A0E6">
        <w:rPr>
          <w:rFonts w:ascii="Open Sans Light" w:eastAsia="Open Sans Light" w:hAnsi="Open Sans Light" w:cs="Open Sans Light"/>
          <w:sz w:val="20"/>
          <w:szCs w:val="20"/>
        </w:rPr>
        <w:t xml:space="preserve">This is aligned to </w:t>
      </w:r>
      <w:r w:rsidR="1157FA8B" w:rsidRPr="32A1A0E6">
        <w:rPr>
          <w:rFonts w:ascii="Open Sans Light" w:eastAsia="Open Sans Light" w:hAnsi="Open Sans Light" w:cs="Open Sans Light"/>
          <w:sz w:val="20"/>
          <w:szCs w:val="20"/>
        </w:rPr>
        <w:t>the Australian federal government's goal to promote workforce participation for older women</w:t>
      </w:r>
      <w:r w:rsidR="14DAD95C" w:rsidRPr="32A1A0E6">
        <w:rPr>
          <w:rFonts w:ascii="Open Sans Light" w:eastAsia="Open Sans Light" w:hAnsi="Open Sans Light" w:cs="Open Sans Light"/>
          <w:sz w:val="20"/>
          <w:szCs w:val="20"/>
        </w:rPr>
        <w:t xml:space="preserve">. </w:t>
      </w:r>
    </w:p>
    <w:p w14:paraId="70376F17" w14:textId="1F5061A3" w:rsidR="00397BEF" w:rsidRDefault="798E9D80" w:rsidP="5BE44FC6">
      <w:pPr>
        <w:rPr>
          <w:rFonts w:ascii="Open Sans Light" w:eastAsia="Open Sans Light" w:hAnsi="Open Sans Light" w:cs="Open Sans Light"/>
          <w:sz w:val="20"/>
          <w:szCs w:val="20"/>
        </w:rPr>
      </w:pPr>
      <w:r w:rsidRPr="32A1A0E6">
        <w:rPr>
          <w:rFonts w:ascii="Open Sans Light" w:eastAsia="Open Sans Light" w:hAnsi="Open Sans Light" w:cs="Open Sans Light"/>
          <w:sz w:val="20"/>
          <w:szCs w:val="20"/>
        </w:rPr>
        <w:t xml:space="preserve">An important consideration for the development and implementation of </w:t>
      </w:r>
      <w:r w:rsidR="11395EDE" w:rsidRPr="32A1A0E6">
        <w:rPr>
          <w:rFonts w:ascii="Open Sans Light" w:eastAsia="Open Sans Light" w:hAnsi="Open Sans Light" w:cs="Open Sans Light"/>
          <w:sz w:val="20"/>
          <w:szCs w:val="20"/>
        </w:rPr>
        <w:t xml:space="preserve">menopause </w:t>
      </w:r>
      <w:r w:rsidRPr="32A1A0E6">
        <w:rPr>
          <w:rFonts w:ascii="Open Sans Light" w:eastAsia="Open Sans Light" w:hAnsi="Open Sans Light" w:cs="Open Sans Light"/>
          <w:sz w:val="20"/>
          <w:szCs w:val="20"/>
        </w:rPr>
        <w:t>workplace policies i</w:t>
      </w:r>
      <w:r w:rsidR="168EFE3A" w:rsidRPr="32A1A0E6">
        <w:rPr>
          <w:rFonts w:ascii="Open Sans Light" w:eastAsia="Open Sans Light" w:hAnsi="Open Sans Light" w:cs="Open Sans Light"/>
          <w:sz w:val="20"/>
          <w:szCs w:val="20"/>
        </w:rPr>
        <w:t xml:space="preserve">s the need to avoid </w:t>
      </w:r>
      <w:r w:rsidR="2CAADE03" w:rsidRPr="32A1A0E6">
        <w:rPr>
          <w:rFonts w:ascii="Open Sans Light" w:eastAsia="Open Sans Light" w:hAnsi="Open Sans Light" w:cs="Open Sans Light"/>
          <w:sz w:val="20"/>
          <w:szCs w:val="20"/>
        </w:rPr>
        <w:t xml:space="preserve">pathologizing menopause or </w:t>
      </w:r>
      <w:r w:rsidR="168EFE3A" w:rsidRPr="32A1A0E6">
        <w:rPr>
          <w:rFonts w:ascii="Open Sans Light" w:eastAsia="Open Sans Light" w:hAnsi="Open Sans Light" w:cs="Open Sans Light"/>
          <w:sz w:val="20"/>
          <w:szCs w:val="20"/>
        </w:rPr>
        <w:t xml:space="preserve">inadvertently reinforcing or perpetuating negative social attitudes or perceptions of menopause and </w:t>
      </w:r>
      <w:r w:rsidR="0C7E2AE9" w:rsidRPr="32A1A0E6">
        <w:rPr>
          <w:rFonts w:ascii="Open Sans Light" w:eastAsia="Open Sans Light" w:hAnsi="Open Sans Light" w:cs="Open Sans Light"/>
          <w:sz w:val="20"/>
          <w:szCs w:val="20"/>
        </w:rPr>
        <w:t>women of menopausal age</w:t>
      </w:r>
      <w:r w:rsidR="348465E9" w:rsidRPr="32A1A0E6">
        <w:rPr>
          <w:rFonts w:ascii="Open Sans Light" w:eastAsia="Open Sans Light" w:hAnsi="Open Sans Light" w:cs="Open Sans Light"/>
          <w:sz w:val="20"/>
          <w:szCs w:val="20"/>
        </w:rPr>
        <w:t xml:space="preserve"> (Carter, Davis and Black, 2021)</w:t>
      </w:r>
      <w:r w:rsidR="0C7E2AE9" w:rsidRPr="32A1A0E6">
        <w:rPr>
          <w:rFonts w:ascii="Open Sans Light" w:eastAsia="Open Sans Light" w:hAnsi="Open Sans Light" w:cs="Open Sans Light"/>
          <w:sz w:val="20"/>
          <w:szCs w:val="20"/>
        </w:rPr>
        <w:t xml:space="preserve">. </w:t>
      </w:r>
      <w:r w:rsidR="2A68E747" w:rsidRPr="32A1A0E6">
        <w:rPr>
          <w:rFonts w:ascii="Open Sans Light" w:eastAsia="Open Sans Light" w:hAnsi="Open Sans Light" w:cs="Open Sans Light"/>
          <w:sz w:val="20"/>
          <w:szCs w:val="20"/>
        </w:rPr>
        <w:t xml:space="preserve">There is a risk that </w:t>
      </w:r>
      <w:r w:rsidR="7799FD3C" w:rsidRPr="32A1A0E6">
        <w:rPr>
          <w:rFonts w:ascii="Open Sans Light" w:eastAsia="Open Sans Light" w:hAnsi="Open Sans Light" w:cs="Open Sans Light"/>
          <w:sz w:val="20"/>
          <w:szCs w:val="20"/>
        </w:rPr>
        <w:t>policies implemented without also addressing the sociocultural attitudes, beliefs and norms that u</w:t>
      </w:r>
      <w:r w:rsidR="3E2BAE3A" w:rsidRPr="32A1A0E6">
        <w:rPr>
          <w:rFonts w:ascii="Open Sans Light" w:eastAsia="Open Sans Light" w:hAnsi="Open Sans Light" w:cs="Open Sans Light"/>
          <w:sz w:val="20"/>
          <w:szCs w:val="20"/>
        </w:rPr>
        <w:t>nderpin women's experience of menopause and perimenopause,</w:t>
      </w:r>
      <w:r w:rsidR="2A68E747" w:rsidRPr="32A1A0E6">
        <w:rPr>
          <w:rFonts w:ascii="Open Sans Light" w:eastAsia="Open Sans Light" w:hAnsi="Open Sans Light" w:cs="Open Sans Light"/>
          <w:sz w:val="20"/>
          <w:szCs w:val="20"/>
        </w:rPr>
        <w:t xml:space="preserve"> </w:t>
      </w:r>
      <w:r w:rsidR="09DC80DB" w:rsidRPr="32A1A0E6">
        <w:rPr>
          <w:rFonts w:ascii="Open Sans Light" w:eastAsia="Open Sans Light" w:hAnsi="Open Sans Light" w:cs="Open Sans Light"/>
          <w:sz w:val="20"/>
          <w:szCs w:val="20"/>
        </w:rPr>
        <w:t xml:space="preserve">will emphasise differences between genders, perceptions of weakness or incompetence in women employees, and increase discriminatory behaviours towards </w:t>
      </w:r>
      <w:r w:rsidR="01805F7A" w:rsidRPr="32A1A0E6">
        <w:rPr>
          <w:rFonts w:ascii="Open Sans Light" w:eastAsia="Open Sans Light" w:hAnsi="Open Sans Light" w:cs="Open Sans Light"/>
          <w:sz w:val="20"/>
          <w:szCs w:val="20"/>
        </w:rPr>
        <w:t>women in the workplace</w:t>
      </w:r>
      <w:r w:rsidR="402DA587" w:rsidRPr="32A1A0E6">
        <w:rPr>
          <w:rFonts w:ascii="Open Sans Light" w:eastAsia="Open Sans Light" w:hAnsi="Open Sans Light" w:cs="Open Sans Light"/>
          <w:sz w:val="20"/>
          <w:szCs w:val="20"/>
        </w:rPr>
        <w:t xml:space="preserve"> (Carter, Davis and Black, 2021).</w:t>
      </w:r>
    </w:p>
    <w:p w14:paraId="3AFD0944" w14:textId="5CF2B22C" w:rsidR="00397BEF" w:rsidRDefault="67BC5129" w:rsidP="5BE44FC6">
      <w:pPr>
        <w:rPr>
          <w:rFonts w:ascii="Open Sans Light" w:eastAsia="Open Sans Light" w:hAnsi="Open Sans Light" w:cs="Open Sans Light"/>
          <w:sz w:val="20"/>
          <w:szCs w:val="20"/>
        </w:rPr>
      </w:pPr>
      <w:r w:rsidRPr="5BE44FC6">
        <w:rPr>
          <w:rFonts w:ascii="Open Sans Light" w:eastAsia="Open Sans Light" w:hAnsi="Open Sans Light" w:cs="Open Sans Light"/>
          <w:sz w:val="20"/>
          <w:szCs w:val="20"/>
        </w:rPr>
        <w:t>Additionally, it is critical that the development of workplace policies</w:t>
      </w:r>
      <w:r w:rsidR="4AA80A49" w:rsidRPr="5BE44FC6">
        <w:rPr>
          <w:rFonts w:ascii="Open Sans Light" w:eastAsia="Open Sans Light" w:hAnsi="Open Sans Light" w:cs="Open Sans Light"/>
          <w:sz w:val="20"/>
          <w:szCs w:val="20"/>
        </w:rPr>
        <w:t xml:space="preserve"> to support flexible working arrangements, reproductive health leave</w:t>
      </w:r>
      <w:r w:rsidR="39B8E508" w:rsidRPr="5BE44FC6">
        <w:rPr>
          <w:rFonts w:ascii="Open Sans Light" w:eastAsia="Open Sans Light" w:hAnsi="Open Sans Light" w:cs="Open Sans Light"/>
          <w:sz w:val="20"/>
          <w:szCs w:val="20"/>
        </w:rPr>
        <w:t xml:space="preserve"> or</w:t>
      </w:r>
      <w:r w:rsidR="4AA80A49" w:rsidRPr="5BE44FC6">
        <w:rPr>
          <w:rFonts w:ascii="Open Sans Light" w:eastAsia="Open Sans Light" w:hAnsi="Open Sans Light" w:cs="Open Sans Light"/>
          <w:sz w:val="20"/>
          <w:szCs w:val="20"/>
        </w:rPr>
        <w:t xml:space="preserve"> workplace healthcare,</w:t>
      </w:r>
      <w:r w:rsidR="7EB92E72" w:rsidRPr="5BE44FC6">
        <w:rPr>
          <w:rFonts w:ascii="Open Sans Light" w:eastAsia="Open Sans Light" w:hAnsi="Open Sans Light" w:cs="Open Sans Light"/>
          <w:sz w:val="20"/>
          <w:szCs w:val="20"/>
        </w:rPr>
        <w:t xml:space="preserve"> </w:t>
      </w:r>
      <w:r w:rsidR="04897EDC" w:rsidRPr="5BE44FC6">
        <w:rPr>
          <w:rFonts w:ascii="Open Sans Light" w:eastAsia="Open Sans Light" w:hAnsi="Open Sans Light" w:cs="Open Sans Light"/>
          <w:sz w:val="20"/>
          <w:szCs w:val="20"/>
        </w:rPr>
        <w:t xml:space="preserve">is supported by </w:t>
      </w:r>
      <w:r w:rsidR="63941440" w:rsidRPr="5BE44FC6">
        <w:rPr>
          <w:rFonts w:ascii="Open Sans Light" w:eastAsia="Open Sans Light" w:hAnsi="Open Sans Light" w:cs="Open Sans Light"/>
          <w:sz w:val="20"/>
          <w:szCs w:val="20"/>
        </w:rPr>
        <w:t xml:space="preserve">government legislation. Very few Australian workplaces currently include menopausal health in their policies, and introducing policies that may not be applicable to all employees, or </w:t>
      </w:r>
      <w:r w:rsidR="6048D6B1" w:rsidRPr="5BE44FC6">
        <w:rPr>
          <w:rFonts w:ascii="Open Sans Light" w:eastAsia="Open Sans Light" w:hAnsi="Open Sans Light" w:cs="Open Sans Light"/>
          <w:sz w:val="20"/>
          <w:szCs w:val="20"/>
        </w:rPr>
        <w:t xml:space="preserve">potentially attach additional </w:t>
      </w:r>
      <w:r w:rsidR="6FCC3916" w:rsidRPr="5BE44FC6">
        <w:rPr>
          <w:rFonts w:ascii="Open Sans Light" w:eastAsia="Open Sans Light" w:hAnsi="Open Sans Light" w:cs="Open Sans Light"/>
          <w:sz w:val="20"/>
          <w:szCs w:val="20"/>
        </w:rPr>
        <w:t xml:space="preserve">operational </w:t>
      </w:r>
      <w:r w:rsidR="6048D6B1" w:rsidRPr="5BE44FC6">
        <w:rPr>
          <w:rFonts w:ascii="Open Sans Light" w:eastAsia="Open Sans Light" w:hAnsi="Open Sans Light" w:cs="Open Sans Light"/>
          <w:sz w:val="20"/>
          <w:szCs w:val="20"/>
        </w:rPr>
        <w:t xml:space="preserve">costs to </w:t>
      </w:r>
      <w:r w:rsidR="32BC3E50" w:rsidRPr="5BE44FC6">
        <w:rPr>
          <w:rFonts w:ascii="Open Sans Light" w:eastAsia="Open Sans Light" w:hAnsi="Open Sans Light" w:cs="Open Sans Light"/>
          <w:sz w:val="20"/>
          <w:szCs w:val="20"/>
        </w:rPr>
        <w:t xml:space="preserve">the business, needs to be supported by federal or state governments to avoid discrimination in hiring practices or towards existing employees, </w:t>
      </w:r>
      <w:r w:rsidR="6965A2B2" w:rsidRPr="5BE44FC6">
        <w:rPr>
          <w:rFonts w:ascii="Open Sans Light" w:eastAsia="Open Sans Light" w:hAnsi="Open Sans Light" w:cs="Open Sans Light"/>
          <w:sz w:val="20"/>
          <w:szCs w:val="20"/>
        </w:rPr>
        <w:t xml:space="preserve">or causing undue burden to individual organisations that makes them unwilling or resistant to such policies. </w:t>
      </w:r>
      <w:r w:rsidR="7BA34137" w:rsidRPr="010488A8">
        <w:rPr>
          <w:rFonts w:ascii="Open Sans Light" w:eastAsia="Open Sans Light" w:hAnsi="Open Sans Light" w:cs="Open Sans Light"/>
          <w:sz w:val="20"/>
          <w:szCs w:val="20"/>
        </w:rPr>
        <w:t xml:space="preserve">The introduction of </w:t>
      </w:r>
      <w:r w:rsidR="055B8DC2" w:rsidRPr="010488A8">
        <w:rPr>
          <w:rFonts w:ascii="Open Sans Light" w:eastAsia="Open Sans Light" w:hAnsi="Open Sans Light" w:cs="Open Sans Light"/>
          <w:sz w:val="20"/>
          <w:szCs w:val="20"/>
        </w:rPr>
        <w:t xml:space="preserve">paid </w:t>
      </w:r>
      <w:r w:rsidR="7BA34137" w:rsidRPr="010488A8">
        <w:rPr>
          <w:rFonts w:ascii="Open Sans Light" w:eastAsia="Open Sans Light" w:hAnsi="Open Sans Light" w:cs="Open Sans Light"/>
          <w:sz w:val="20"/>
          <w:szCs w:val="20"/>
        </w:rPr>
        <w:t>parental leave and family</w:t>
      </w:r>
      <w:r w:rsidR="6D7D2A5F" w:rsidRPr="010488A8">
        <w:rPr>
          <w:rFonts w:ascii="Open Sans Light" w:eastAsia="Open Sans Light" w:hAnsi="Open Sans Light" w:cs="Open Sans Light"/>
          <w:sz w:val="20"/>
          <w:szCs w:val="20"/>
        </w:rPr>
        <w:t xml:space="preserve"> and domestic</w:t>
      </w:r>
      <w:r w:rsidR="7BA34137" w:rsidRPr="010488A8">
        <w:rPr>
          <w:rFonts w:ascii="Open Sans Light" w:eastAsia="Open Sans Light" w:hAnsi="Open Sans Light" w:cs="Open Sans Light"/>
          <w:sz w:val="20"/>
          <w:szCs w:val="20"/>
        </w:rPr>
        <w:t xml:space="preserve"> violence leave by the federal government in </w:t>
      </w:r>
      <w:r w:rsidR="0D761D7B" w:rsidRPr="010488A8">
        <w:rPr>
          <w:rFonts w:ascii="Open Sans Light" w:eastAsia="Open Sans Light" w:hAnsi="Open Sans Light" w:cs="Open Sans Light"/>
          <w:sz w:val="20"/>
          <w:szCs w:val="20"/>
        </w:rPr>
        <w:t>1971 as maternity leave and in 2010 as parental leave, and</w:t>
      </w:r>
      <w:r w:rsidR="597C682D" w:rsidRPr="010488A8">
        <w:rPr>
          <w:rFonts w:ascii="Open Sans Light" w:eastAsia="Open Sans Light" w:hAnsi="Open Sans Light" w:cs="Open Sans Light"/>
          <w:sz w:val="20"/>
          <w:szCs w:val="20"/>
        </w:rPr>
        <w:t xml:space="preserve"> in 2022 for family and domestic violence, </w:t>
      </w:r>
      <w:r w:rsidR="68F9CE1D" w:rsidRPr="010488A8">
        <w:rPr>
          <w:rFonts w:ascii="Open Sans Light" w:eastAsia="Open Sans Light" w:hAnsi="Open Sans Light" w:cs="Open Sans Light"/>
          <w:sz w:val="20"/>
          <w:szCs w:val="20"/>
        </w:rPr>
        <w:t xml:space="preserve">provide </w:t>
      </w:r>
      <w:r w:rsidR="7DC374AA" w:rsidRPr="010488A8">
        <w:rPr>
          <w:rFonts w:ascii="Open Sans Light" w:eastAsia="Open Sans Light" w:hAnsi="Open Sans Light" w:cs="Open Sans Light"/>
          <w:sz w:val="20"/>
          <w:szCs w:val="20"/>
        </w:rPr>
        <w:t>a precedent</w:t>
      </w:r>
      <w:r w:rsidR="68F9CE1D" w:rsidRPr="010488A8">
        <w:rPr>
          <w:rFonts w:ascii="Open Sans Light" w:eastAsia="Open Sans Light" w:hAnsi="Open Sans Light" w:cs="Open Sans Light"/>
          <w:sz w:val="20"/>
          <w:szCs w:val="20"/>
        </w:rPr>
        <w:t xml:space="preserve"> in </w:t>
      </w:r>
      <w:r w:rsidR="2A2DE2C2" w:rsidRPr="010488A8">
        <w:rPr>
          <w:rFonts w:ascii="Open Sans Light" w:eastAsia="Open Sans Light" w:hAnsi="Open Sans Light" w:cs="Open Sans Light"/>
          <w:sz w:val="20"/>
          <w:szCs w:val="20"/>
        </w:rPr>
        <w:t>the critical</w:t>
      </w:r>
      <w:r w:rsidR="3B17F7D8" w:rsidRPr="010488A8">
        <w:rPr>
          <w:rFonts w:ascii="Open Sans Light" w:eastAsia="Open Sans Light" w:hAnsi="Open Sans Light" w:cs="Open Sans Light"/>
          <w:sz w:val="20"/>
          <w:szCs w:val="20"/>
        </w:rPr>
        <w:t xml:space="preserve"> role of the federal government in establishing entitlements for employees in both small and larger businesses. </w:t>
      </w:r>
      <w:r w:rsidR="2A2DE2C2" w:rsidRPr="010488A8">
        <w:rPr>
          <w:rFonts w:ascii="Open Sans Light" w:eastAsia="Open Sans Light" w:hAnsi="Open Sans Light" w:cs="Open Sans Light"/>
          <w:sz w:val="20"/>
          <w:szCs w:val="20"/>
        </w:rPr>
        <w:t xml:space="preserve"> </w:t>
      </w:r>
    </w:p>
    <w:p w14:paraId="34393977" w14:textId="4A0D059F" w:rsidR="152BCC3D" w:rsidRDefault="152BCC3D"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 xml:space="preserve">This is </w:t>
      </w:r>
      <w:r w:rsidR="654FFBE1" w:rsidRPr="010488A8">
        <w:rPr>
          <w:rFonts w:ascii="Open Sans Light" w:eastAsia="Open Sans Light" w:hAnsi="Open Sans Light" w:cs="Open Sans Light"/>
          <w:sz w:val="20"/>
          <w:szCs w:val="20"/>
        </w:rPr>
        <w:t xml:space="preserve">vital </w:t>
      </w:r>
      <w:r w:rsidRPr="010488A8">
        <w:rPr>
          <w:rFonts w:ascii="Open Sans Light" w:eastAsia="Open Sans Light" w:hAnsi="Open Sans Light" w:cs="Open Sans Light"/>
          <w:sz w:val="20"/>
          <w:szCs w:val="20"/>
        </w:rPr>
        <w:t>for w</w:t>
      </w:r>
      <w:r w:rsidR="7BEFEC70" w:rsidRPr="010488A8">
        <w:rPr>
          <w:rFonts w:ascii="Open Sans Light" w:eastAsia="Open Sans Light" w:hAnsi="Open Sans Light" w:cs="Open Sans Light"/>
          <w:sz w:val="20"/>
          <w:szCs w:val="20"/>
        </w:rPr>
        <w:t>omen</w:t>
      </w:r>
      <w:r w:rsidR="73684086" w:rsidRPr="010488A8">
        <w:rPr>
          <w:rFonts w:ascii="Open Sans Light" w:eastAsia="Open Sans Light" w:hAnsi="Open Sans Light" w:cs="Open Sans Light"/>
          <w:sz w:val="20"/>
          <w:szCs w:val="20"/>
        </w:rPr>
        <w:t xml:space="preserve"> employed</w:t>
      </w:r>
      <w:r w:rsidR="7BEFEC70" w:rsidRPr="010488A8">
        <w:rPr>
          <w:rFonts w:ascii="Open Sans Light" w:eastAsia="Open Sans Light" w:hAnsi="Open Sans Light" w:cs="Open Sans Light"/>
          <w:sz w:val="20"/>
          <w:szCs w:val="20"/>
        </w:rPr>
        <w:t xml:space="preserve"> in feminised roles or industries, i.e. those dominated by female employees, such as nursing</w:t>
      </w:r>
      <w:r w:rsidR="30039FBF" w:rsidRPr="010488A8">
        <w:rPr>
          <w:rFonts w:ascii="Open Sans Light" w:eastAsia="Open Sans Light" w:hAnsi="Open Sans Light" w:cs="Open Sans Light"/>
          <w:sz w:val="20"/>
          <w:szCs w:val="20"/>
        </w:rPr>
        <w:t>, pathology, diagnostic imaging</w:t>
      </w:r>
      <w:r w:rsidR="7BEFEC70" w:rsidRPr="010488A8">
        <w:rPr>
          <w:rFonts w:ascii="Open Sans Light" w:eastAsia="Open Sans Light" w:hAnsi="Open Sans Light" w:cs="Open Sans Light"/>
          <w:sz w:val="20"/>
          <w:szCs w:val="20"/>
        </w:rPr>
        <w:t xml:space="preserve"> and healthcare, </w:t>
      </w:r>
      <w:r w:rsidR="7D9493F8" w:rsidRPr="010488A8">
        <w:rPr>
          <w:rFonts w:ascii="Open Sans Light" w:eastAsia="Open Sans Light" w:hAnsi="Open Sans Light" w:cs="Open Sans Light"/>
          <w:sz w:val="20"/>
          <w:szCs w:val="20"/>
        </w:rPr>
        <w:t>early childhood education,</w:t>
      </w:r>
      <w:r w:rsidR="010488A8" w:rsidRPr="010488A8">
        <w:rPr>
          <w:rFonts w:ascii="Open Sans Light" w:eastAsia="Open Sans Light" w:hAnsi="Open Sans Light" w:cs="Open Sans Light"/>
          <w:sz w:val="20"/>
          <w:szCs w:val="20"/>
        </w:rPr>
        <w:t xml:space="preserve"> educational aides and teaching, administrative and clerical work, retail, hospitality, tourism, and aged care</w:t>
      </w:r>
      <w:r w:rsidR="59E2C5FE" w:rsidRPr="010488A8">
        <w:rPr>
          <w:rFonts w:ascii="Open Sans Light" w:eastAsia="Open Sans Light" w:hAnsi="Open Sans Light" w:cs="Open Sans Light"/>
          <w:sz w:val="20"/>
          <w:szCs w:val="20"/>
        </w:rPr>
        <w:t xml:space="preserve"> (Cortis et al., 2023). </w:t>
      </w:r>
      <w:r w:rsidR="054B7475" w:rsidRPr="010488A8">
        <w:rPr>
          <w:rFonts w:ascii="Open Sans Light" w:eastAsia="Open Sans Light" w:hAnsi="Open Sans Light" w:cs="Open Sans Light"/>
          <w:sz w:val="20"/>
          <w:szCs w:val="20"/>
        </w:rPr>
        <w:t>Due to the nature of these roles, employees</w:t>
      </w:r>
      <w:r w:rsidR="0F227141" w:rsidRPr="010488A8">
        <w:rPr>
          <w:rFonts w:ascii="Open Sans Light" w:eastAsia="Open Sans Light" w:hAnsi="Open Sans Light" w:cs="Open Sans Light"/>
          <w:sz w:val="20"/>
          <w:szCs w:val="20"/>
        </w:rPr>
        <w:t xml:space="preserve"> </w:t>
      </w:r>
      <w:r w:rsidR="46A77661" w:rsidRPr="010488A8">
        <w:rPr>
          <w:rFonts w:ascii="Open Sans Light" w:eastAsia="Open Sans Light" w:hAnsi="Open Sans Light" w:cs="Open Sans Light"/>
          <w:sz w:val="20"/>
          <w:szCs w:val="20"/>
        </w:rPr>
        <w:t xml:space="preserve">typically </w:t>
      </w:r>
      <w:r w:rsidR="46A77661" w:rsidRPr="010488A8">
        <w:rPr>
          <w:rFonts w:ascii="Open Sans Light" w:eastAsia="Open Sans Light" w:hAnsi="Open Sans Light" w:cs="Open Sans Light"/>
          <w:sz w:val="20"/>
          <w:szCs w:val="20"/>
        </w:rPr>
        <w:lastRenderedPageBreak/>
        <w:t>have less autonomy or control over their duties including less flexibility in their working arrangements (i.e.</w:t>
      </w:r>
      <w:r w:rsidR="1E39092C" w:rsidRPr="010488A8">
        <w:rPr>
          <w:rFonts w:ascii="Open Sans Light" w:eastAsia="Open Sans Light" w:hAnsi="Open Sans Light" w:cs="Open Sans Light"/>
          <w:sz w:val="20"/>
          <w:szCs w:val="20"/>
        </w:rPr>
        <w:t xml:space="preserve"> the ability to work remotely, or to temporarily alter their duties or role). </w:t>
      </w:r>
      <w:r w:rsidR="78A96CE6" w:rsidRPr="010488A8">
        <w:rPr>
          <w:rFonts w:ascii="Open Sans Light" w:eastAsia="Open Sans Light" w:hAnsi="Open Sans Light" w:cs="Open Sans Light"/>
          <w:sz w:val="20"/>
          <w:szCs w:val="20"/>
        </w:rPr>
        <w:t>Migrant and refugee women are also more likely to be working in feminised industries</w:t>
      </w:r>
      <w:r w:rsidR="7E71C0B2" w:rsidRPr="010488A8">
        <w:rPr>
          <w:rFonts w:ascii="Open Sans Light" w:eastAsia="Open Sans Light" w:hAnsi="Open Sans Light" w:cs="Open Sans Light"/>
          <w:sz w:val="20"/>
          <w:szCs w:val="20"/>
        </w:rPr>
        <w:t xml:space="preserve">. </w:t>
      </w:r>
    </w:p>
    <w:p w14:paraId="0E455F61" w14:textId="59CA016C" w:rsidR="00EC4848" w:rsidRPr="00EC4848" w:rsidRDefault="0FF2FF96" w:rsidP="00EC4848">
      <w:pPr>
        <w:rPr>
          <w:rFonts w:ascii="Open Sans Light" w:eastAsia="Open Sans Light" w:hAnsi="Open Sans Light" w:cs="Open Sans Light"/>
          <w:color w:val="202124"/>
          <w:sz w:val="20"/>
          <w:szCs w:val="20"/>
        </w:rPr>
      </w:pPr>
      <w:r w:rsidRPr="00EC4848">
        <w:rPr>
          <w:rFonts w:ascii="Open Sans Light" w:eastAsia="Open Sans Light" w:hAnsi="Open Sans Light" w:cs="Open Sans Light"/>
          <w:sz w:val="20"/>
          <w:szCs w:val="20"/>
        </w:rPr>
        <w:t>WHISE recommends that the federal government</w:t>
      </w:r>
      <w:r w:rsidR="004B4DDE" w:rsidRPr="00EC4848">
        <w:rPr>
          <w:rFonts w:ascii="Open Sans Light" w:eastAsia="Open Sans Light" w:hAnsi="Open Sans Light" w:cs="Open Sans Light"/>
          <w:sz w:val="20"/>
          <w:szCs w:val="20"/>
        </w:rPr>
        <w:t xml:space="preserve"> amend the</w:t>
      </w:r>
      <w:r w:rsidR="004B4DDE" w:rsidRPr="00EC4848">
        <w:rPr>
          <w:rFonts w:ascii="Open Sans Light" w:eastAsia="Open Sans Light" w:hAnsi="Open Sans Light" w:cs="Open Sans Light"/>
          <w:i/>
          <w:iCs/>
          <w:sz w:val="20"/>
          <w:szCs w:val="20"/>
        </w:rPr>
        <w:t xml:space="preserve"> Occupational Health and Safety Act and regulations</w:t>
      </w:r>
      <w:r w:rsidR="004B4DDE" w:rsidRPr="00EC4848">
        <w:rPr>
          <w:rFonts w:ascii="Open Sans Light" w:eastAsia="Open Sans Light" w:hAnsi="Open Sans Light" w:cs="Open Sans Light"/>
          <w:sz w:val="20"/>
          <w:szCs w:val="20"/>
        </w:rPr>
        <w:t xml:space="preserve"> to include mandates for workplaces to incorporate menopausal health within their occupational health and wellbeing policies. This is in accordance with </w:t>
      </w:r>
      <w:r w:rsidR="004B4DDE" w:rsidRPr="00EC4848">
        <w:rPr>
          <w:rFonts w:ascii="Open Sans Light" w:eastAsia="Open Sans Light" w:hAnsi="Open Sans Light" w:cs="Open Sans Light"/>
          <w:color w:val="202124"/>
          <w:sz w:val="20"/>
          <w:szCs w:val="20"/>
        </w:rPr>
        <w:t>Section 21 of the OHS Act</w:t>
      </w:r>
      <w:r w:rsidR="00FF55B1" w:rsidRPr="00EC4848">
        <w:rPr>
          <w:rFonts w:ascii="Open Sans Light" w:eastAsia="Open Sans Light" w:hAnsi="Open Sans Light" w:cs="Open Sans Light"/>
          <w:color w:val="202124"/>
          <w:sz w:val="20"/>
          <w:szCs w:val="20"/>
        </w:rPr>
        <w:t xml:space="preserve">, </w:t>
      </w:r>
      <w:r w:rsidR="001A3AEF" w:rsidRPr="00EC4848">
        <w:rPr>
          <w:rFonts w:ascii="Open Sans Light" w:eastAsia="Open Sans Light" w:hAnsi="Open Sans Light" w:cs="Open Sans Light"/>
          <w:i/>
          <w:iCs/>
          <w:color w:val="202124"/>
          <w:sz w:val="20"/>
          <w:szCs w:val="20"/>
        </w:rPr>
        <w:t>“</w:t>
      </w:r>
      <w:r w:rsidR="001A3AEF" w:rsidRPr="00EC4848">
        <w:rPr>
          <w:rFonts w:ascii="Open Sans Light" w:eastAsia="Open Sans Light" w:hAnsi="Open Sans Light" w:cs="Open Sans Light"/>
          <w:i/>
          <w:iCs/>
          <w:color w:val="040C28"/>
          <w:sz w:val="20"/>
          <w:szCs w:val="20"/>
          <w:lang w:val="en"/>
        </w:rPr>
        <w:t>An employer must, so far as is reasonably practicable, provide and maintain for employees of the employer a working environment that is safe and without risks to health</w:t>
      </w:r>
      <w:r w:rsidR="001A3AEF" w:rsidRPr="00EC4848">
        <w:rPr>
          <w:rFonts w:ascii="Open Sans Light" w:eastAsia="Open Sans Light" w:hAnsi="Open Sans Light" w:cs="Open Sans Light"/>
          <w:i/>
          <w:iCs/>
          <w:color w:val="4D5156"/>
          <w:sz w:val="20"/>
          <w:szCs w:val="20"/>
          <w:lang w:val="en"/>
        </w:rPr>
        <w:t>.”</w:t>
      </w:r>
      <w:r w:rsidR="00EC4848" w:rsidRPr="00EC4848">
        <w:rPr>
          <w:rFonts w:ascii="Open Sans Light" w:eastAsia="Open Sans Light" w:hAnsi="Open Sans Light" w:cs="Open Sans Light"/>
          <w:i/>
          <w:iCs/>
          <w:color w:val="4D5156"/>
          <w:sz w:val="20"/>
          <w:szCs w:val="20"/>
          <w:lang w:val="en"/>
        </w:rPr>
        <w:t xml:space="preserve"> </w:t>
      </w:r>
      <w:r w:rsidR="00EC4848" w:rsidRPr="00EC4848">
        <w:rPr>
          <w:rFonts w:ascii="Open Sans Light" w:eastAsia="Open Sans Light" w:hAnsi="Open Sans Light" w:cs="Open Sans Light"/>
          <w:color w:val="4D5156"/>
          <w:sz w:val="20"/>
          <w:szCs w:val="20"/>
          <w:lang w:val="en"/>
        </w:rPr>
        <w:t xml:space="preserve"> </w:t>
      </w:r>
      <w:r w:rsidR="00EC4848" w:rsidRPr="0053371B">
        <w:rPr>
          <w:rFonts w:ascii="Open Sans Light" w:eastAsia="Open Sans Light" w:hAnsi="Open Sans Light" w:cs="Open Sans Light"/>
          <w:sz w:val="20"/>
          <w:szCs w:val="20"/>
          <w:lang w:val="en"/>
        </w:rPr>
        <w:t xml:space="preserve">This also includes introducing </w:t>
      </w:r>
      <w:r w:rsidR="00EC4848" w:rsidRPr="0053371B">
        <w:rPr>
          <w:rFonts w:ascii="Open Sans Light" w:eastAsia="Open Sans Light" w:hAnsi="Open Sans Light" w:cs="Open Sans Light"/>
          <w:sz w:val="20"/>
          <w:szCs w:val="20"/>
        </w:rPr>
        <w:t>1</w:t>
      </w:r>
      <w:r w:rsidR="00EC4848" w:rsidRPr="0053371B">
        <w:rPr>
          <w:rFonts w:ascii="Open Sans Light" w:hAnsi="Open Sans Light" w:cs="Open Sans Light"/>
          <w:sz w:val="20"/>
          <w:szCs w:val="20"/>
        </w:rPr>
        <w:t>0 days of paid reproductive leave each year</w:t>
      </w:r>
      <w:r w:rsidR="00674657" w:rsidRPr="0053371B">
        <w:rPr>
          <w:rFonts w:ascii="Open Sans Light" w:hAnsi="Open Sans Light" w:cs="Open Sans Light"/>
          <w:sz w:val="20"/>
          <w:szCs w:val="20"/>
        </w:rPr>
        <w:t xml:space="preserve">, for </w:t>
      </w:r>
      <w:r w:rsidR="00EC4848" w:rsidRPr="0053371B">
        <w:rPr>
          <w:rFonts w:ascii="Open Sans Light" w:hAnsi="Open Sans Light" w:cs="Open Sans Light"/>
          <w:sz w:val="20"/>
          <w:szCs w:val="20"/>
        </w:rPr>
        <w:t>full-time, part-time, and casual employees</w:t>
      </w:r>
      <w:r w:rsidR="00EC4848" w:rsidRPr="00EC4848">
        <w:rPr>
          <w:rFonts w:ascii="Open Sans Light" w:hAnsi="Open Sans Light" w:cs="Open Sans Light"/>
          <w:color w:val="000000"/>
          <w:sz w:val="20"/>
          <w:szCs w:val="20"/>
        </w:rPr>
        <w:t>.</w:t>
      </w:r>
      <w:r w:rsidR="00EC4848" w:rsidRPr="00EC4848">
        <w:rPr>
          <w:rFonts w:ascii="Open Sans Light" w:eastAsia="Open Sans Light" w:hAnsi="Open Sans Light" w:cs="Open Sans Light"/>
          <w:color w:val="000000" w:themeColor="text1"/>
          <w:sz w:val="20"/>
          <w:szCs w:val="20"/>
        </w:rPr>
        <w:t xml:space="preserve"> </w:t>
      </w:r>
    </w:p>
    <w:p w14:paraId="6DE39643" w14:textId="1668CDE1" w:rsidR="001A3AEF" w:rsidRPr="00EC4848" w:rsidRDefault="001A3AEF" w:rsidP="001A3AEF">
      <w:pPr>
        <w:spacing w:after="0" w:line="240" w:lineRule="auto"/>
        <w:ind w:right="-20"/>
        <w:rPr>
          <w:rFonts w:ascii="Open Sans Light" w:eastAsia="Open Sans Light" w:hAnsi="Open Sans Light" w:cs="Open Sans Light"/>
          <w:color w:val="4D5156"/>
          <w:sz w:val="20"/>
          <w:szCs w:val="20"/>
          <w:lang w:val="en"/>
        </w:rPr>
      </w:pPr>
    </w:p>
    <w:p w14:paraId="66EBC153" w14:textId="4F0870CA" w:rsidR="004B4DDE" w:rsidRPr="004B4DDE" w:rsidRDefault="004B4DDE" w:rsidP="001A3AEF">
      <w:pPr>
        <w:pStyle w:val="ListParagraph"/>
        <w:spacing w:line="240" w:lineRule="auto"/>
        <w:ind w:left="360"/>
        <w:rPr>
          <w:rFonts w:ascii="Open Sans Light" w:eastAsia="Open Sans Light" w:hAnsi="Open Sans Light" w:cs="Open Sans Light"/>
          <w:color w:val="202124"/>
          <w:sz w:val="20"/>
          <w:szCs w:val="20"/>
        </w:rPr>
      </w:pPr>
    </w:p>
    <w:p w14:paraId="188AE824" w14:textId="1EE28948" w:rsidR="00397BEF" w:rsidRDefault="004B4DDE" w:rsidP="004B4DDE">
      <w:pPr>
        <w:rPr>
          <w:rFonts w:ascii="Open Sans Light" w:eastAsia="Open Sans Light" w:hAnsi="Open Sans Light" w:cs="Open Sans Light"/>
          <w:sz w:val="20"/>
          <w:szCs w:val="20"/>
        </w:rPr>
      </w:pPr>
      <w:r w:rsidRPr="00115145">
        <w:rPr>
          <w:rFonts w:ascii="Open Sans Light" w:eastAsia="Open Sans Light" w:hAnsi="Open Sans Light" w:cs="Open Sans Light"/>
          <w:color w:val="040C28"/>
          <w:sz w:val="20"/>
          <w:szCs w:val="20"/>
          <w:lang w:val="en"/>
        </w:rPr>
        <w:t>An employer must, so far as is reasonably practicable, provide and maintain for employees of the employer a working environment that is safe and without risks to health</w:t>
      </w:r>
      <w:r w:rsidR="005C6320">
        <w:rPr>
          <w:rFonts w:ascii="Open Sans Light" w:eastAsia="Open Sans Light" w:hAnsi="Open Sans Light" w:cs="Open Sans Light"/>
          <w:color w:val="040C28"/>
          <w:sz w:val="20"/>
          <w:szCs w:val="20"/>
          <w:lang w:val="en"/>
        </w:rPr>
        <w:t>.</w:t>
      </w:r>
      <w:r w:rsidR="4C1A77AD" w:rsidRPr="010488A8">
        <w:rPr>
          <w:rFonts w:ascii="Open Sans Light" w:eastAsia="Open Sans Light" w:hAnsi="Open Sans Light" w:cs="Open Sans Light"/>
          <w:sz w:val="20"/>
          <w:szCs w:val="20"/>
        </w:rPr>
        <w:t>This will enable workplaces to create supportive and inclusive environ</w:t>
      </w:r>
      <w:r w:rsidR="7655E41D" w:rsidRPr="010488A8">
        <w:rPr>
          <w:rFonts w:ascii="Open Sans Light" w:eastAsia="Open Sans Light" w:hAnsi="Open Sans Light" w:cs="Open Sans Light"/>
          <w:sz w:val="20"/>
          <w:szCs w:val="20"/>
        </w:rPr>
        <w:t>ments for women experiencing perimenopause and menopause and encourage retention of women in middle-age and older in the workplace</w:t>
      </w:r>
      <w:r w:rsidR="70D66FE4" w:rsidRPr="010488A8">
        <w:rPr>
          <w:rFonts w:ascii="Open Sans Light" w:eastAsia="Open Sans Light" w:hAnsi="Open Sans Light" w:cs="Open Sans Light"/>
          <w:sz w:val="20"/>
          <w:szCs w:val="20"/>
        </w:rPr>
        <w:t xml:space="preserve">, thus embedding gender equality and addressing gender- and age-based bias or discrimination. </w:t>
      </w:r>
      <w:r w:rsidR="7EF71F35" w:rsidRPr="010488A8">
        <w:rPr>
          <w:rFonts w:ascii="Open Sans Light" w:eastAsia="Open Sans Light" w:hAnsi="Open Sans Light" w:cs="Open Sans Light"/>
          <w:sz w:val="20"/>
          <w:szCs w:val="20"/>
        </w:rPr>
        <w:t xml:space="preserve">Managers, human resource professionals and business owners should consult with employees in decisions about how to improve working conditions for people experiencing menopause and perimenopause, to ensure that adjustments to physical environments, </w:t>
      </w:r>
      <w:r w:rsidR="1539EDD8" w:rsidRPr="010488A8">
        <w:rPr>
          <w:rFonts w:ascii="Open Sans Light" w:eastAsia="Open Sans Light" w:hAnsi="Open Sans Light" w:cs="Open Sans Light"/>
          <w:sz w:val="20"/>
          <w:szCs w:val="20"/>
        </w:rPr>
        <w:t xml:space="preserve">roles and responsibilities reflect the needs of employees. </w:t>
      </w:r>
    </w:p>
    <w:p w14:paraId="111207DF" w14:textId="464B908A" w:rsidR="1539EDD8" w:rsidRDefault="0B55B586" w:rsidP="005B47F8">
      <w:pPr>
        <w:spacing w:line="257" w:lineRule="auto"/>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 xml:space="preserve">To support this, </w:t>
      </w:r>
      <w:r w:rsidR="1539EDD8" w:rsidRPr="010488A8">
        <w:rPr>
          <w:rFonts w:ascii="Open Sans Light" w:eastAsia="Open Sans Light" w:hAnsi="Open Sans Light" w:cs="Open Sans Light"/>
          <w:sz w:val="20"/>
          <w:szCs w:val="20"/>
        </w:rPr>
        <w:t>WHISE also recommends that alongside the integration of menopause within health and wellbeing policies, there is provision o</w:t>
      </w:r>
      <w:r w:rsidR="43EB8AA3" w:rsidRPr="010488A8">
        <w:rPr>
          <w:rFonts w:ascii="Open Sans Light" w:eastAsia="Open Sans Light" w:hAnsi="Open Sans Light" w:cs="Open Sans Light"/>
          <w:sz w:val="20"/>
          <w:szCs w:val="20"/>
        </w:rPr>
        <w:t xml:space="preserve">f </w:t>
      </w:r>
      <w:r w:rsidR="631AF600" w:rsidRPr="010488A8">
        <w:rPr>
          <w:rFonts w:ascii="Open Sans Light" w:eastAsia="Open Sans Light" w:hAnsi="Open Sans Light" w:cs="Open Sans Light"/>
          <w:sz w:val="20"/>
          <w:szCs w:val="20"/>
        </w:rPr>
        <w:t>education and training</w:t>
      </w:r>
      <w:r w:rsidR="43EB8AA3" w:rsidRPr="010488A8">
        <w:rPr>
          <w:rFonts w:ascii="Open Sans Light" w:eastAsia="Open Sans Light" w:hAnsi="Open Sans Light" w:cs="Open Sans Light"/>
          <w:sz w:val="20"/>
          <w:szCs w:val="20"/>
        </w:rPr>
        <w:t xml:space="preserve"> for employees, in particular managers or supervisors</w:t>
      </w:r>
      <w:r w:rsidR="00EB3FF7">
        <w:rPr>
          <w:rFonts w:ascii="Open Sans Light" w:eastAsia="Open Sans Light" w:hAnsi="Open Sans Light" w:cs="Open Sans Light"/>
          <w:sz w:val="20"/>
          <w:szCs w:val="20"/>
        </w:rPr>
        <w:t>. This is</w:t>
      </w:r>
      <w:r w:rsidR="43EB8AA3" w:rsidRPr="010488A8">
        <w:rPr>
          <w:rFonts w:ascii="Open Sans Light" w:eastAsia="Open Sans Light" w:hAnsi="Open Sans Light" w:cs="Open Sans Light"/>
          <w:sz w:val="20"/>
          <w:szCs w:val="20"/>
        </w:rPr>
        <w:t xml:space="preserve"> to ensure staff are equipped to</w:t>
      </w:r>
      <w:r w:rsidR="1380B8FE" w:rsidRPr="010488A8">
        <w:rPr>
          <w:rFonts w:ascii="Open Sans Light" w:eastAsia="Open Sans Light" w:hAnsi="Open Sans Light" w:cs="Open Sans Light"/>
          <w:sz w:val="20"/>
          <w:szCs w:val="20"/>
        </w:rPr>
        <w:t xml:space="preserve"> allow disclosures and</w:t>
      </w:r>
      <w:r w:rsidR="43EB8AA3" w:rsidRPr="010488A8">
        <w:rPr>
          <w:rFonts w:ascii="Open Sans Light" w:eastAsia="Open Sans Light" w:hAnsi="Open Sans Light" w:cs="Open Sans Light"/>
          <w:sz w:val="20"/>
          <w:szCs w:val="20"/>
        </w:rPr>
        <w:t xml:space="preserve"> </w:t>
      </w:r>
      <w:r w:rsidR="290DF43F" w:rsidRPr="010488A8">
        <w:rPr>
          <w:rFonts w:ascii="Open Sans Light" w:eastAsia="Open Sans Light" w:hAnsi="Open Sans Light" w:cs="Open Sans Light"/>
          <w:sz w:val="20"/>
          <w:szCs w:val="20"/>
        </w:rPr>
        <w:t xml:space="preserve">sensitively respond </w:t>
      </w:r>
      <w:r w:rsidR="43EB8AA3" w:rsidRPr="010488A8">
        <w:rPr>
          <w:rFonts w:ascii="Open Sans Light" w:eastAsia="Open Sans Light" w:hAnsi="Open Sans Light" w:cs="Open Sans Light"/>
          <w:sz w:val="20"/>
          <w:szCs w:val="20"/>
        </w:rPr>
        <w:t xml:space="preserve">to </w:t>
      </w:r>
      <w:r w:rsidR="33877D72" w:rsidRPr="010488A8">
        <w:rPr>
          <w:rFonts w:ascii="Open Sans Light" w:eastAsia="Open Sans Light" w:hAnsi="Open Sans Light" w:cs="Open Sans Light"/>
          <w:sz w:val="20"/>
          <w:szCs w:val="20"/>
        </w:rPr>
        <w:t xml:space="preserve">employee health concerns related to perimenopause and menopause and </w:t>
      </w:r>
      <w:r w:rsidR="092CE529" w:rsidRPr="010488A8">
        <w:rPr>
          <w:rFonts w:ascii="Open Sans Light" w:eastAsia="Open Sans Light" w:hAnsi="Open Sans Light" w:cs="Open Sans Light"/>
          <w:sz w:val="20"/>
          <w:szCs w:val="20"/>
        </w:rPr>
        <w:t>make appropriate adjustments</w:t>
      </w:r>
      <w:r w:rsidR="0930FFCC" w:rsidRPr="010488A8">
        <w:rPr>
          <w:rFonts w:ascii="Open Sans Light" w:eastAsia="Open Sans Light" w:hAnsi="Open Sans Light" w:cs="Open Sans Light"/>
          <w:sz w:val="20"/>
          <w:szCs w:val="20"/>
        </w:rPr>
        <w:t xml:space="preserve">, including to dress codes and uniforms, thermostats and physical work environment, and remote working arrangements. </w:t>
      </w:r>
    </w:p>
    <w:p w14:paraId="59265A78" w14:textId="3D24E39F" w:rsidR="4B3BAFFE" w:rsidRDefault="4B3BAFFE"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 xml:space="preserve">Furthermore, WHISE recommends that healthcare providers are provided with </w:t>
      </w:r>
      <w:r w:rsidR="5396B678" w:rsidRPr="010488A8">
        <w:rPr>
          <w:rFonts w:ascii="Open Sans Light" w:eastAsia="Open Sans Light" w:hAnsi="Open Sans Light" w:cs="Open Sans Light"/>
          <w:sz w:val="20"/>
          <w:szCs w:val="20"/>
        </w:rPr>
        <w:t xml:space="preserve">education and training to provide patients with advice on how to manage their menopausal symptoms in the workplace, </w:t>
      </w:r>
      <w:r w:rsidR="7E278921" w:rsidRPr="010488A8">
        <w:rPr>
          <w:rFonts w:ascii="Open Sans Light" w:eastAsia="Open Sans Light" w:hAnsi="Open Sans Light" w:cs="Open Sans Light"/>
          <w:sz w:val="20"/>
          <w:szCs w:val="20"/>
        </w:rPr>
        <w:t xml:space="preserve">as part of a standard consultation to discuss </w:t>
      </w:r>
      <w:r w:rsidR="70B06D13" w:rsidRPr="010488A8">
        <w:rPr>
          <w:rFonts w:ascii="Open Sans Light" w:eastAsia="Open Sans Light" w:hAnsi="Open Sans Light" w:cs="Open Sans Light"/>
          <w:sz w:val="20"/>
          <w:szCs w:val="20"/>
        </w:rPr>
        <w:t xml:space="preserve">treatment and management of </w:t>
      </w:r>
      <w:r w:rsidR="7E278921" w:rsidRPr="010488A8">
        <w:rPr>
          <w:rFonts w:ascii="Open Sans Light" w:eastAsia="Open Sans Light" w:hAnsi="Open Sans Light" w:cs="Open Sans Light"/>
          <w:sz w:val="20"/>
          <w:szCs w:val="20"/>
        </w:rPr>
        <w:t xml:space="preserve">perimenopause or menopause. </w:t>
      </w:r>
    </w:p>
    <w:p w14:paraId="1D63F281" w14:textId="4CE38588" w:rsidR="00397BEF" w:rsidRDefault="54E63624" w:rsidP="5BE44FC6">
      <w:pPr>
        <w:shd w:val="clear" w:color="auto" w:fill="FFFFFF" w:themeFill="background1"/>
        <w:rPr>
          <w:rFonts w:ascii="Open Sans Light" w:eastAsia="Open Sans Light" w:hAnsi="Open Sans Light" w:cs="Open Sans Light"/>
          <w:b/>
          <w:bCs/>
          <w:color w:val="222222"/>
          <w:sz w:val="20"/>
          <w:szCs w:val="20"/>
        </w:rPr>
      </w:pPr>
      <w:r w:rsidRPr="5BE44FC6">
        <w:rPr>
          <w:rFonts w:ascii="Open Sans Light" w:eastAsia="Open Sans Light" w:hAnsi="Open Sans Light" w:cs="Open Sans Light"/>
          <w:b/>
          <w:bCs/>
          <w:color w:val="222222"/>
          <w:sz w:val="20"/>
          <w:szCs w:val="20"/>
        </w:rPr>
        <w:t xml:space="preserve">b. the physical health impacts, including menopausal and perimenopausal symptoms, associated medical conditions such as menorrhagia, and access to healthcare </w:t>
      </w:r>
      <w:proofErr w:type="gramStart"/>
      <w:r w:rsidRPr="5BE44FC6">
        <w:rPr>
          <w:rFonts w:ascii="Open Sans Light" w:eastAsia="Open Sans Light" w:hAnsi="Open Sans Light" w:cs="Open Sans Light"/>
          <w:b/>
          <w:bCs/>
          <w:color w:val="222222"/>
          <w:sz w:val="20"/>
          <w:szCs w:val="20"/>
        </w:rPr>
        <w:t>services;</w:t>
      </w:r>
      <w:proofErr w:type="gramEnd"/>
    </w:p>
    <w:p w14:paraId="6E7FD4EF" w14:textId="53E3CA6E" w:rsidR="00397BEF" w:rsidRDefault="0F06D743" w:rsidP="5BE44FC6">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 xml:space="preserve">Although perimenopause and menopause are inevitable </w:t>
      </w:r>
      <w:r w:rsidR="38EEF91F" w:rsidRPr="5BE44FC6">
        <w:rPr>
          <w:rFonts w:ascii="Open Sans Light" w:eastAsia="Open Sans Light" w:hAnsi="Open Sans Light" w:cs="Open Sans Light"/>
          <w:color w:val="222222"/>
          <w:sz w:val="20"/>
          <w:szCs w:val="20"/>
        </w:rPr>
        <w:t>natural health</w:t>
      </w:r>
      <w:r w:rsidRPr="5BE44FC6">
        <w:rPr>
          <w:rFonts w:ascii="Open Sans Light" w:eastAsia="Open Sans Light" w:hAnsi="Open Sans Light" w:cs="Open Sans Light"/>
          <w:color w:val="222222"/>
          <w:sz w:val="20"/>
          <w:szCs w:val="20"/>
        </w:rPr>
        <w:t xml:space="preserve"> events, they have significant impacts on women's physical health and wellbeing, through the onset of symptoms and the increased risk of poorer health outcomes tha</w:t>
      </w:r>
      <w:r w:rsidR="6AA8E914" w:rsidRPr="5BE44FC6">
        <w:rPr>
          <w:rFonts w:ascii="Open Sans Light" w:eastAsia="Open Sans Light" w:hAnsi="Open Sans Light" w:cs="Open Sans Light"/>
          <w:color w:val="222222"/>
          <w:sz w:val="20"/>
          <w:szCs w:val="20"/>
        </w:rPr>
        <w:t xml:space="preserve">t occurs </w:t>
      </w:r>
      <w:proofErr w:type="gramStart"/>
      <w:r w:rsidR="6AA8E914" w:rsidRPr="5BE44FC6">
        <w:rPr>
          <w:rFonts w:ascii="Open Sans Light" w:eastAsia="Open Sans Light" w:hAnsi="Open Sans Light" w:cs="Open Sans Light"/>
          <w:color w:val="222222"/>
          <w:sz w:val="20"/>
          <w:szCs w:val="20"/>
        </w:rPr>
        <w:t>as a result of</w:t>
      </w:r>
      <w:proofErr w:type="gramEnd"/>
      <w:r w:rsidR="6AA8E914" w:rsidRPr="5BE44FC6">
        <w:rPr>
          <w:rFonts w:ascii="Open Sans Light" w:eastAsia="Open Sans Light" w:hAnsi="Open Sans Light" w:cs="Open Sans Light"/>
          <w:color w:val="222222"/>
          <w:sz w:val="20"/>
          <w:szCs w:val="20"/>
        </w:rPr>
        <w:t xml:space="preserve"> the reduction in female hormones, oestrogen and progesterone. </w:t>
      </w:r>
    </w:p>
    <w:p w14:paraId="0FEFECA9" w14:textId="1676C711" w:rsidR="756EC34E" w:rsidRDefault="469E3CDA" w:rsidP="5BE44FC6">
      <w:pPr>
        <w:shd w:val="clear" w:color="auto" w:fill="FFFFFF" w:themeFill="background1"/>
        <w:rPr>
          <w:rFonts w:ascii="Open Sans Light" w:eastAsia="Open Sans Light" w:hAnsi="Open Sans Light" w:cs="Open Sans Light"/>
          <w:color w:val="222222"/>
          <w:sz w:val="20"/>
          <w:szCs w:val="20"/>
        </w:rPr>
      </w:pPr>
      <w:r w:rsidRPr="32A1A0E6">
        <w:rPr>
          <w:rFonts w:ascii="Open Sans Light" w:eastAsia="Open Sans Light" w:hAnsi="Open Sans Light" w:cs="Open Sans Light"/>
          <w:color w:val="222222"/>
          <w:sz w:val="20"/>
          <w:szCs w:val="20"/>
        </w:rPr>
        <w:t>Physical symptoms of perimenopause and menopause</w:t>
      </w:r>
      <w:r w:rsidR="2E551CFA" w:rsidRPr="010488A8">
        <w:rPr>
          <w:rFonts w:ascii="Open Sans Light" w:eastAsia="Open Sans Light" w:hAnsi="Open Sans Light" w:cs="Open Sans Light"/>
          <w:color w:val="222222"/>
          <w:sz w:val="20"/>
          <w:szCs w:val="20"/>
        </w:rPr>
        <w:t xml:space="preserve"> can have a significant impact on women's quality of life. Symptoms</w:t>
      </w:r>
      <w:r w:rsidRPr="32A1A0E6">
        <w:rPr>
          <w:rFonts w:ascii="Open Sans Light" w:eastAsia="Open Sans Light" w:hAnsi="Open Sans Light" w:cs="Open Sans Light"/>
          <w:color w:val="222222"/>
          <w:sz w:val="20"/>
          <w:szCs w:val="20"/>
        </w:rPr>
        <w:t xml:space="preserve"> are </w:t>
      </w:r>
      <w:r w:rsidR="4F87104F" w:rsidRPr="32A1A0E6">
        <w:rPr>
          <w:rFonts w:ascii="Open Sans Light" w:eastAsia="Open Sans Light" w:hAnsi="Open Sans Light" w:cs="Open Sans Light"/>
          <w:color w:val="222222"/>
          <w:sz w:val="20"/>
          <w:szCs w:val="20"/>
        </w:rPr>
        <w:t xml:space="preserve">highly </w:t>
      </w:r>
      <w:r w:rsidRPr="32A1A0E6">
        <w:rPr>
          <w:rFonts w:ascii="Open Sans Light" w:eastAsia="Open Sans Light" w:hAnsi="Open Sans Light" w:cs="Open Sans Light"/>
          <w:color w:val="222222"/>
          <w:sz w:val="20"/>
          <w:szCs w:val="20"/>
        </w:rPr>
        <w:t>varied</w:t>
      </w:r>
      <w:r w:rsidR="08477743" w:rsidRPr="32A1A0E6">
        <w:rPr>
          <w:rFonts w:ascii="Open Sans Light" w:eastAsia="Open Sans Light" w:hAnsi="Open Sans Light" w:cs="Open Sans Light"/>
          <w:color w:val="222222"/>
          <w:sz w:val="20"/>
          <w:szCs w:val="20"/>
        </w:rPr>
        <w:t xml:space="preserve"> in presentation, severity and duration</w:t>
      </w:r>
      <w:r w:rsidR="56B0F781" w:rsidRPr="32A1A0E6">
        <w:rPr>
          <w:rFonts w:ascii="Open Sans Light" w:eastAsia="Open Sans Light" w:hAnsi="Open Sans Light" w:cs="Open Sans Light"/>
          <w:color w:val="222222"/>
          <w:sz w:val="20"/>
          <w:szCs w:val="20"/>
        </w:rPr>
        <w:t xml:space="preserve"> and can include </w:t>
      </w:r>
      <w:r w:rsidR="7133564F" w:rsidRPr="32A1A0E6">
        <w:rPr>
          <w:rFonts w:ascii="Open Sans Light" w:eastAsia="Open Sans Light" w:hAnsi="Open Sans Light" w:cs="Open Sans Light"/>
          <w:color w:val="222222"/>
          <w:sz w:val="20"/>
          <w:szCs w:val="20"/>
        </w:rPr>
        <w:lastRenderedPageBreak/>
        <w:t xml:space="preserve">irregular menstrual bleeding, </w:t>
      </w:r>
      <w:r w:rsidR="7AFD89B1" w:rsidRPr="32A1A0E6">
        <w:rPr>
          <w:rFonts w:ascii="Open Sans Light" w:eastAsia="Open Sans Light" w:hAnsi="Open Sans Light" w:cs="Open Sans Light"/>
          <w:color w:val="222222"/>
          <w:sz w:val="20"/>
          <w:szCs w:val="20"/>
        </w:rPr>
        <w:t xml:space="preserve">vasomotor symptoms including </w:t>
      </w:r>
      <w:r w:rsidR="56B0F781" w:rsidRPr="32A1A0E6">
        <w:rPr>
          <w:rFonts w:ascii="Open Sans Light" w:eastAsia="Open Sans Light" w:hAnsi="Open Sans Light" w:cs="Open Sans Light"/>
          <w:color w:val="222222"/>
          <w:sz w:val="20"/>
          <w:szCs w:val="20"/>
        </w:rPr>
        <w:t>hot flushes</w:t>
      </w:r>
      <w:r w:rsidR="6F7182E2" w:rsidRPr="32A1A0E6">
        <w:rPr>
          <w:rFonts w:ascii="Open Sans Light" w:eastAsia="Open Sans Light" w:hAnsi="Open Sans Light" w:cs="Open Sans Light"/>
          <w:color w:val="222222"/>
          <w:sz w:val="20"/>
          <w:szCs w:val="20"/>
        </w:rPr>
        <w:t xml:space="preserve">, </w:t>
      </w:r>
      <w:r w:rsidR="7CC829B8" w:rsidRPr="32A1A0E6">
        <w:rPr>
          <w:rFonts w:ascii="Open Sans Light" w:eastAsia="Open Sans Light" w:hAnsi="Open Sans Light" w:cs="Open Sans Light"/>
          <w:color w:val="222222"/>
          <w:sz w:val="20"/>
          <w:szCs w:val="20"/>
        </w:rPr>
        <w:t>feeling hot</w:t>
      </w:r>
      <w:r w:rsidR="31D97145" w:rsidRPr="32A1A0E6">
        <w:rPr>
          <w:rFonts w:ascii="Open Sans Light" w:eastAsia="Open Sans Light" w:hAnsi="Open Sans Light" w:cs="Open Sans Light"/>
          <w:color w:val="222222"/>
          <w:sz w:val="20"/>
          <w:szCs w:val="20"/>
        </w:rPr>
        <w:t xml:space="preserve"> or</w:t>
      </w:r>
      <w:r w:rsidR="56B0F781" w:rsidRPr="32A1A0E6">
        <w:rPr>
          <w:rFonts w:ascii="Open Sans Light" w:eastAsia="Open Sans Light" w:hAnsi="Open Sans Light" w:cs="Open Sans Light"/>
          <w:color w:val="222222"/>
          <w:sz w:val="20"/>
          <w:szCs w:val="20"/>
        </w:rPr>
        <w:t xml:space="preserve"> </w:t>
      </w:r>
      <w:r w:rsidR="59DE003F" w:rsidRPr="32A1A0E6">
        <w:rPr>
          <w:rFonts w:ascii="Open Sans Light" w:eastAsia="Open Sans Light" w:hAnsi="Open Sans Light" w:cs="Open Sans Light"/>
          <w:color w:val="222222"/>
          <w:sz w:val="20"/>
          <w:szCs w:val="20"/>
        </w:rPr>
        <w:t>night sweats</w:t>
      </w:r>
      <w:r w:rsidR="038DEAB3" w:rsidRPr="32A1A0E6">
        <w:rPr>
          <w:rFonts w:ascii="Open Sans Light" w:eastAsia="Open Sans Light" w:hAnsi="Open Sans Light" w:cs="Open Sans Light"/>
          <w:color w:val="222222"/>
          <w:sz w:val="20"/>
          <w:szCs w:val="20"/>
        </w:rPr>
        <w:t xml:space="preserve">, </w:t>
      </w:r>
      <w:r w:rsidR="59DE003F" w:rsidRPr="32A1A0E6">
        <w:rPr>
          <w:rFonts w:ascii="Open Sans Light" w:eastAsia="Open Sans Light" w:hAnsi="Open Sans Light" w:cs="Open Sans Light"/>
          <w:color w:val="222222"/>
          <w:sz w:val="20"/>
          <w:szCs w:val="20"/>
        </w:rPr>
        <w:t xml:space="preserve">insomnia, </w:t>
      </w:r>
      <w:r w:rsidR="56B0F781" w:rsidRPr="32A1A0E6">
        <w:rPr>
          <w:rFonts w:ascii="Open Sans Light" w:eastAsia="Open Sans Light" w:hAnsi="Open Sans Light" w:cs="Open Sans Light"/>
          <w:color w:val="222222"/>
          <w:sz w:val="20"/>
          <w:szCs w:val="20"/>
        </w:rPr>
        <w:t xml:space="preserve">fatigue and lethargy, </w:t>
      </w:r>
      <w:r w:rsidR="475AB9A9" w:rsidRPr="32A1A0E6">
        <w:rPr>
          <w:rFonts w:ascii="Open Sans Light" w:eastAsia="Open Sans Light" w:hAnsi="Open Sans Light" w:cs="Open Sans Light"/>
          <w:color w:val="222222"/>
          <w:sz w:val="20"/>
          <w:szCs w:val="20"/>
        </w:rPr>
        <w:t>joint aches and muscle pains,</w:t>
      </w:r>
      <w:r w:rsidR="100FC1A3" w:rsidRPr="32A1A0E6">
        <w:rPr>
          <w:rFonts w:ascii="Open Sans Light" w:eastAsia="Open Sans Light" w:hAnsi="Open Sans Light" w:cs="Open Sans Light"/>
          <w:color w:val="222222"/>
          <w:sz w:val="20"/>
          <w:szCs w:val="20"/>
        </w:rPr>
        <w:t xml:space="preserve"> breast tenderness,</w:t>
      </w:r>
      <w:r w:rsidR="2D71DCA1" w:rsidRPr="32A1A0E6">
        <w:rPr>
          <w:rFonts w:ascii="Open Sans Light" w:eastAsia="Open Sans Light" w:hAnsi="Open Sans Light" w:cs="Open Sans Light"/>
          <w:color w:val="222222"/>
          <w:sz w:val="20"/>
          <w:szCs w:val="20"/>
        </w:rPr>
        <w:t xml:space="preserve"> headaches</w:t>
      </w:r>
      <w:r w:rsidR="13C41AA0" w:rsidRPr="32A1A0E6">
        <w:rPr>
          <w:rFonts w:ascii="Open Sans Light" w:eastAsia="Open Sans Light" w:hAnsi="Open Sans Light" w:cs="Open Sans Light"/>
          <w:color w:val="222222"/>
          <w:sz w:val="20"/>
          <w:szCs w:val="20"/>
        </w:rPr>
        <w:t xml:space="preserve"> and migraines</w:t>
      </w:r>
      <w:r w:rsidR="2D71DCA1" w:rsidRPr="32A1A0E6">
        <w:rPr>
          <w:rFonts w:ascii="Open Sans Light" w:eastAsia="Open Sans Light" w:hAnsi="Open Sans Light" w:cs="Open Sans Light"/>
          <w:color w:val="222222"/>
          <w:sz w:val="20"/>
          <w:szCs w:val="20"/>
        </w:rPr>
        <w:t>,</w:t>
      </w:r>
      <w:r w:rsidR="475AB9A9" w:rsidRPr="32A1A0E6">
        <w:rPr>
          <w:rFonts w:ascii="Open Sans Light" w:eastAsia="Open Sans Light" w:hAnsi="Open Sans Light" w:cs="Open Sans Light"/>
          <w:color w:val="222222"/>
          <w:sz w:val="20"/>
          <w:szCs w:val="20"/>
        </w:rPr>
        <w:t xml:space="preserve"> </w:t>
      </w:r>
      <w:r w:rsidR="0B3892DE" w:rsidRPr="32A1A0E6">
        <w:rPr>
          <w:rFonts w:ascii="Open Sans Light" w:eastAsia="Open Sans Light" w:hAnsi="Open Sans Light" w:cs="Open Sans Light"/>
          <w:color w:val="222222"/>
          <w:sz w:val="20"/>
          <w:szCs w:val="20"/>
        </w:rPr>
        <w:t xml:space="preserve">genitourinary syndrome of menopause including vaginal dryness and atrophy, pain or discomfort during sexual intercourse, incontinence or other urinary syndromes </w:t>
      </w:r>
      <w:r w:rsidR="1E3ABAFD" w:rsidRPr="32A1A0E6">
        <w:rPr>
          <w:rFonts w:ascii="Open Sans Light" w:eastAsia="Open Sans Light" w:hAnsi="Open Sans Light" w:cs="Open Sans Light"/>
          <w:color w:val="222222"/>
          <w:sz w:val="20"/>
          <w:szCs w:val="20"/>
        </w:rPr>
        <w:t>such as</w:t>
      </w:r>
      <w:r w:rsidR="0B3892DE" w:rsidRPr="32A1A0E6">
        <w:rPr>
          <w:rFonts w:ascii="Open Sans Light" w:eastAsia="Open Sans Light" w:hAnsi="Open Sans Light" w:cs="Open Sans Light"/>
          <w:color w:val="222222"/>
          <w:sz w:val="20"/>
          <w:szCs w:val="20"/>
        </w:rPr>
        <w:t xml:space="preserve"> </w:t>
      </w:r>
      <w:r w:rsidR="3847206E" w:rsidRPr="32A1A0E6">
        <w:rPr>
          <w:rFonts w:ascii="Open Sans Light" w:eastAsia="Open Sans Light" w:hAnsi="Open Sans Light" w:cs="Open Sans Light"/>
          <w:color w:val="222222"/>
          <w:sz w:val="20"/>
          <w:szCs w:val="20"/>
        </w:rPr>
        <w:t xml:space="preserve">increased urgency or </w:t>
      </w:r>
      <w:r w:rsidR="0B3892DE" w:rsidRPr="32A1A0E6">
        <w:rPr>
          <w:rFonts w:ascii="Open Sans Light" w:eastAsia="Open Sans Light" w:hAnsi="Open Sans Light" w:cs="Open Sans Light"/>
          <w:color w:val="222222"/>
          <w:sz w:val="20"/>
          <w:szCs w:val="20"/>
        </w:rPr>
        <w:t>freque</w:t>
      </w:r>
      <w:r w:rsidR="52A983D9" w:rsidRPr="32A1A0E6">
        <w:rPr>
          <w:rFonts w:ascii="Open Sans Light" w:eastAsia="Open Sans Light" w:hAnsi="Open Sans Light" w:cs="Open Sans Light"/>
          <w:color w:val="222222"/>
          <w:sz w:val="20"/>
          <w:szCs w:val="20"/>
        </w:rPr>
        <w:t xml:space="preserve">ncy </w:t>
      </w:r>
      <w:r w:rsidR="05B9C887" w:rsidRPr="32A1A0E6">
        <w:rPr>
          <w:rFonts w:ascii="Open Sans Light" w:eastAsia="Open Sans Light" w:hAnsi="Open Sans Light" w:cs="Open Sans Light"/>
          <w:color w:val="222222"/>
          <w:sz w:val="20"/>
          <w:szCs w:val="20"/>
        </w:rPr>
        <w:t xml:space="preserve">in needing to urinate, </w:t>
      </w:r>
      <w:r w:rsidR="34CC881D" w:rsidRPr="32A1A0E6">
        <w:rPr>
          <w:rFonts w:ascii="Open Sans Light" w:eastAsia="Open Sans Light" w:hAnsi="Open Sans Light" w:cs="Open Sans Light"/>
          <w:color w:val="222222"/>
          <w:sz w:val="20"/>
          <w:szCs w:val="20"/>
        </w:rPr>
        <w:t>metabolic</w:t>
      </w:r>
      <w:r w:rsidR="70C291D5" w:rsidRPr="32A1A0E6">
        <w:rPr>
          <w:rFonts w:ascii="Open Sans Light" w:eastAsia="Open Sans Light" w:hAnsi="Open Sans Light" w:cs="Open Sans Light"/>
          <w:color w:val="222222"/>
          <w:sz w:val="20"/>
          <w:szCs w:val="20"/>
        </w:rPr>
        <w:t xml:space="preserve"> changes including </w:t>
      </w:r>
      <w:r w:rsidR="2DC2AE88" w:rsidRPr="32A1A0E6">
        <w:rPr>
          <w:rFonts w:ascii="Open Sans Light" w:eastAsia="Open Sans Light" w:hAnsi="Open Sans Light" w:cs="Open Sans Light"/>
          <w:color w:val="222222"/>
          <w:sz w:val="20"/>
          <w:szCs w:val="20"/>
        </w:rPr>
        <w:t>centralised weight gain</w:t>
      </w:r>
      <w:r w:rsidR="3DA74094" w:rsidRPr="32A1A0E6">
        <w:rPr>
          <w:rFonts w:ascii="Open Sans Light" w:eastAsia="Open Sans Light" w:hAnsi="Open Sans Light" w:cs="Open Sans Light"/>
          <w:color w:val="222222"/>
          <w:sz w:val="20"/>
          <w:szCs w:val="20"/>
        </w:rPr>
        <w:t>, and new facial hair and changes to skin elasticity and dryness (</w:t>
      </w:r>
      <w:r w:rsidR="372FD119" w:rsidRPr="32A1A0E6">
        <w:rPr>
          <w:rFonts w:ascii="Open Sans Light" w:eastAsia="Open Sans Light" w:hAnsi="Open Sans Light" w:cs="Open Sans Light"/>
          <w:color w:val="222222"/>
          <w:sz w:val="20"/>
          <w:szCs w:val="20"/>
        </w:rPr>
        <w:t>Australasian Menopause Society, 2022</w:t>
      </w:r>
      <w:r w:rsidR="331B7034" w:rsidRPr="32A1A0E6">
        <w:rPr>
          <w:rFonts w:ascii="Open Sans Light" w:eastAsia="Open Sans Light" w:hAnsi="Open Sans Light" w:cs="Open Sans Light"/>
          <w:color w:val="222222"/>
          <w:sz w:val="20"/>
          <w:szCs w:val="20"/>
        </w:rPr>
        <w:t xml:space="preserve">; </w:t>
      </w:r>
      <w:proofErr w:type="spellStart"/>
      <w:r w:rsidR="331B7034" w:rsidRPr="32A1A0E6">
        <w:rPr>
          <w:rFonts w:ascii="Open Sans Light" w:eastAsia="Open Sans Light" w:hAnsi="Open Sans Light" w:cs="Open Sans Light"/>
          <w:color w:val="222222"/>
          <w:sz w:val="20"/>
          <w:szCs w:val="20"/>
        </w:rPr>
        <w:t>Gartoulla</w:t>
      </w:r>
      <w:proofErr w:type="spellEnd"/>
      <w:r w:rsidR="331B7034" w:rsidRPr="32A1A0E6">
        <w:rPr>
          <w:rFonts w:ascii="Open Sans Light" w:eastAsia="Open Sans Light" w:hAnsi="Open Sans Light" w:cs="Open Sans Light"/>
          <w:color w:val="222222"/>
          <w:sz w:val="20"/>
          <w:szCs w:val="20"/>
        </w:rPr>
        <w:t xml:space="preserve"> et al., 2014; </w:t>
      </w:r>
      <w:r w:rsidR="372FD119" w:rsidRPr="32A1A0E6">
        <w:rPr>
          <w:rFonts w:ascii="Open Sans Light" w:eastAsia="Open Sans Light" w:hAnsi="Open Sans Light" w:cs="Open Sans Light"/>
          <w:color w:val="222222"/>
          <w:sz w:val="20"/>
          <w:szCs w:val="20"/>
        </w:rPr>
        <w:t xml:space="preserve">). </w:t>
      </w:r>
      <w:r w:rsidR="0EA71600" w:rsidRPr="010488A8">
        <w:rPr>
          <w:rFonts w:ascii="Open Sans Light" w:eastAsia="Open Sans Light" w:hAnsi="Open Sans Light" w:cs="Open Sans Light"/>
          <w:color w:val="222222"/>
          <w:sz w:val="20"/>
          <w:szCs w:val="20"/>
        </w:rPr>
        <w:t>The variance in menopausal symptoms, combined with l</w:t>
      </w:r>
      <w:r w:rsidR="31B4BDFC" w:rsidRPr="010488A8">
        <w:rPr>
          <w:rFonts w:ascii="Open Sans Light" w:eastAsia="Open Sans Light" w:hAnsi="Open Sans Light" w:cs="Open Sans Light"/>
          <w:color w:val="222222"/>
          <w:sz w:val="20"/>
          <w:szCs w:val="20"/>
        </w:rPr>
        <w:t>imited focus on menopause and the prescription of non-hormonal pharmacotherapy and menopause hormone therapy in pre-service medical curricula, can result in diagnostic delay an</w:t>
      </w:r>
      <w:r w:rsidR="10FAE81F" w:rsidRPr="010488A8">
        <w:rPr>
          <w:rFonts w:ascii="Open Sans Light" w:eastAsia="Open Sans Light" w:hAnsi="Open Sans Light" w:cs="Open Sans Light"/>
          <w:color w:val="222222"/>
          <w:sz w:val="20"/>
          <w:szCs w:val="20"/>
        </w:rPr>
        <w:t>d undue suffering.</w:t>
      </w:r>
      <w:r w:rsidR="31B4BDFC" w:rsidRPr="010488A8">
        <w:rPr>
          <w:rFonts w:ascii="Open Sans Light" w:eastAsia="Open Sans Light" w:hAnsi="Open Sans Light" w:cs="Open Sans Light"/>
          <w:color w:val="222222"/>
          <w:sz w:val="20"/>
          <w:szCs w:val="20"/>
        </w:rPr>
        <w:t xml:space="preserve"> </w:t>
      </w:r>
      <w:r w:rsidR="0EA71600" w:rsidRPr="010488A8">
        <w:rPr>
          <w:rFonts w:ascii="Open Sans Light" w:eastAsia="Open Sans Light" w:hAnsi="Open Sans Light" w:cs="Open Sans Light"/>
          <w:color w:val="222222"/>
          <w:sz w:val="20"/>
          <w:szCs w:val="20"/>
        </w:rPr>
        <w:t xml:space="preserve"> </w:t>
      </w:r>
    </w:p>
    <w:p w14:paraId="5305CFD8" w14:textId="71F7DFBB" w:rsidR="55F7094D" w:rsidRDefault="55F7094D" w:rsidP="010488A8">
      <w:pPr>
        <w:shd w:val="clear" w:color="auto" w:fill="FFFFFF" w:themeFill="background1"/>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 xml:space="preserve">Additionally, some research indicates that the menopausal transition is associated with increased risk of poorer physical health outcomes such as cardiovascular disease, high blood pressure and stroke, and osteoporosis, in part due to ageing, but also related to overall decline in hormones such as </w:t>
      </w:r>
      <w:r w:rsidR="11BC4BEA" w:rsidRPr="010488A8">
        <w:rPr>
          <w:rFonts w:ascii="Open Sans Light" w:eastAsia="Open Sans Light" w:hAnsi="Open Sans Light" w:cs="Open Sans Light"/>
          <w:color w:val="222222"/>
          <w:sz w:val="20"/>
          <w:szCs w:val="20"/>
        </w:rPr>
        <w:t>oestrogen</w:t>
      </w:r>
      <w:r w:rsidRPr="010488A8">
        <w:rPr>
          <w:rFonts w:ascii="Open Sans Light" w:eastAsia="Open Sans Light" w:hAnsi="Open Sans Light" w:cs="Open Sans Light"/>
          <w:color w:val="222222"/>
          <w:sz w:val="20"/>
          <w:szCs w:val="20"/>
        </w:rPr>
        <w:t xml:space="preserve"> and the impact of menopausal symptoms such as abdominal weight gain and poorer quality sleep (</w:t>
      </w:r>
      <w:r w:rsidRPr="010488A8">
        <w:rPr>
          <w:rFonts w:ascii="Open Sans Light" w:eastAsia="Open Sans Light" w:hAnsi="Open Sans Light" w:cs="Open Sans Light"/>
          <w:sz w:val="20"/>
          <w:szCs w:val="20"/>
        </w:rPr>
        <w:t>Kamińska et al., 2023; Li et al., 2021).</w:t>
      </w:r>
      <w:r w:rsidR="442A3A31" w:rsidRPr="010488A8">
        <w:rPr>
          <w:rFonts w:ascii="Open Sans Light" w:eastAsia="Open Sans Light" w:hAnsi="Open Sans Light" w:cs="Open Sans Light"/>
          <w:sz w:val="20"/>
          <w:szCs w:val="20"/>
        </w:rPr>
        <w:t xml:space="preserve"> This can impact women's overall morbidity and mortality, with implications for the healthcare system</w:t>
      </w:r>
      <w:r w:rsidR="69BE1055" w:rsidRPr="010488A8">
        <w:rPr>
          <w:rFonts w:ascii="Open Sans Light" w:eastAsia="Open Sans Light" w:hAnsi="Open Sans Light" w:cs="Open Sans Light"/>
          <w:sz w:val="20"/>
          <w:szCs w:val="20"/>
        </w:rPr>
        <w:t xml:space="preserve"> and </w:t>
      </w:r>
      <w:r w:rsidR="442A3A31" w:rsidRPr="010488A8">
        <w:rPr>
          <w:rFonts w:ascii="Open Sans Light" w:eastAsia="Open Sans Light" w:hAnsi="Open Sans Light" w:cs="Open Sans Light"/>
          <w:sz w:val="20"/>
          <w:szCs w:val="20"/>
        </w:rPr>
        <w:t>economy</w:t>
      </w:r>
      <w:r w:rsidR="7ACFB48F" w:rsidRPr="010488A8">
        <w:rPr>
          <w:rFonts w:ascii="Open Sans Light" w:eastAsia="Open Sans Light" w:hAnsi="Open Sans Light" w:cs="Open Sans Light"/>
          <w:sz w:val="20"/>
          <w:szCs w:val="20"/>
        </w:rPr>
        <w:t xml:space="preserve">. </w:t>
      </w:r>
    </w:p>
    <w:p w14:paraId="4B097761" w14:textId="1609127C" w:rsidR="619DE29B" w:rsidRDefault="619DE29B"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WHISE recommends that the federal government </w:t>
      </w:r>
      <w:r w:rsidR="00F496ED" w:rsidRPr="010488A8">
        <w:rPr>
          <w:rFonts w:ascii="Open Sans Light" w:eastAsia="Open Sans Light" w:hAnsi="Open Sans Light" w:cs="Open Sans Light"/>
          <w:color w:val="222222"/>
          <w:sz w:val="20"/>
          <w:szCs w:val="20"/>
        </w:rPr>
        <w:t>introduce measures in consultation with universities that offer</w:t>
      </w:r>
      <w:r w:rsidR="3610A1CD" w:rsidRPr="010488A8">
        <w:rPr>
          <w:rFonts w:ascii="Open Sans Light" w:eastAsia="Open Sans Light" w:hAnsi="Open Sans Light" w:cs="Open Sans Light"/>
          <w:color w:val="222222"/>
          <w:sz w:val="20"/>
          <w:szCs w:val="20"/>
        </w:rPr>
        <w:t xml:space="preserve"> undergraduate and post-graduate medical courses</w:t>
      </w:r>
      <w:r w:rsidR="00F496ED" w:rsidRPr="010488A8">
        <w:rPr>
          <w:rFonts w:ascii="Open Sans Light" w:eastAsia="Open Sans Light" w:hAnsi="Open Sans Light" w:cs="Open Sans Light"/>
          <w:color w:val="222222"/>
          <w:sz w:val="20"/>
          <w:szCs w:val="20"/>
        </w:rPr>
        <w:t xml:space="preserve"> to ensure that</w:t>
      </w:r>
      <w:r w:rsidR="5EDA965A" w:rsidRPr="010488A8">
        <w:rPr>
          <w:rFonts w:ascii="Open Sans Light" w:eastAsia="Open Sans Light" w:hAnsi="Open Sans Light" w:cs="Open Sans Light"/>
          <w:color w:val="222222"/>
          <w:sz w:val="20"/>
          <w:szCs w:val="20"/>
        </w:rPr>
        <w:t xml:space="preserve"> doctors, nurse practitioners and other primary care providers employ the evidence-based </w:t>
      </w:r>
      <w:r w:rsidR="5EDA965A" w:rsidRPr="010488A8">
        <w:rPr>
          <w:rFonts w:ascii="Open Sans Light" w:eastAsia="Open Sans Light" w:hAnsi="Open Sans Light" w:cs="Open Sans Light"/>
          <w:i/>
          <w:iCs/>
          <w:color w:val="222222"/>
          <w:sz w:val="20"/>
          <w:szCs w:val="20"/>
        </w:rPr>
        <w:t>Practitioner's Toolkit for the Management of Menopause</w:t>
      </w:r>
      <w:r w:rsidR="5EDA965A" w:rsidRPr="010488A8">
        <w:rPr>
          <w:rFonts w:ascii="Open Sans Light" w:eastAsia="Open Sans Light" w:hAnsi="Open Sans Light" w:cs="Open Sans Light"/>
          <w:color w:val="222222"/>
          <w:sz w:val="20"/>
          <w:szCs w:val="20"/>
        </w:rPr>
        <w:t>, developed by the Women's Health Research Program in the Monash University School of Public Health and Prevent</w:t>
      </w:r>
      <w:r w:rsidR="359F1580" w:rsidRPr="010488A8">
        <w:rPr>
          <w:rFonts w:ascii="Open Sans Light" w:eastAsia="Open Sans Light" w:hAnsi="Open Sans Light" w:cs="Open Sans Light"/>
          <w:color w:val="222222"/>
          <w:sz w:val="20"/>
          <w:szCs w:val="20"/>
        </w:rPr>
        <w:t>ative Medicine (</w:t>
      </w:r>
      <w:r w:rsidR="70FDC02A" w:rsidRPr="010488A8">
        <w:rPr>
          <w:rFonts w:ascii="Open Sans Light" w:eastAsia="Open Sans Light" w:hAnsi="Open Sans Light" w:cs="Open Sans Light"/>
          <w:color w:val="222222"/>
          <w:sz w:val="20"/>
          <w:szCs w:val="20"/>
        </w:rPr>
        <w:t xml:space="preserve">Davis et al., </w:t>
      </w:r>
      <w:r w:rsidR="359F1580" w:rsidRPr="010488A8">
        <w:rPr>
          <w:rFonts w:ascii="Open Sans Light" w:eastAsia="Open Sans Light" w:hAnsi="Open Sans Light" w:cs="Open Sans Light"/>
          <w:color w:val="222222"/>
          <w:sz w:val="20"/>
          <w:szCs w:val="20"/>
        </w:rPr>
        <w:t>2023).</w:t>
      </w:r>
      <w:r w:rsidR="4D3AF4ED" w:rsidRPr="010488A8">
        <w:rPr>
          <w:rFonts w:ascii="Open Sans Light" w:eastAsia="Open Sans Light" w:hAnsi="Open Sans Light" w:cs="Open Sans Light"/>
          <w:color w:val="222222"/>
          <w:sz w:val="20"/>
          <w:szCs w:val="20"/>
        </w:rPr>
        <w:t xml:space="preserve"> This tool includes recommendations for a comprehensive assessment of a patient's medical history and family history, including illnesses such as breast or endometrial cancer, </w:t>
      </w:r>
      <w:r w:rsidR="15E782CB" w:rsidRPr="010488A8">
        <w:rPr>
          <w:rFonts w:ascii="Open Sans Light" w:eastAsia="Open Sans Light" w:hAnsi="Open Sans Light" w:cs="Open Sans Light"/>
          <w:color w:val="222222"/>
          <w:sz w:val="20"/>
          <w:szCs w:val="20"/>
        </w:rPr>
        <w:t xml:space="preserve">osteoporosis, diabetes, cardiovascular disease, depression, liver disease and dementia. </w:t>
      </w:r>
    </w:p>
    <w:p w14:paraId="624E388B" w14:textId="3B434312" w:rsidR="70F5DAB0" w:rsidRDefault="70F5DAB0"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 xml:space="preserve">WHISE also recommends the introduction of post-graduate education pathways accredited by peak bodies for practitioners already in the health workforce, to enable practitioners to expand their competencies in perimenopause and menopause, </w:t>
      </w:r>
      <w:r w:rsidR="40A01B62" w:rsidRPr="010488A8">
        <w:rPr>
          <w:rFonts w:ascii="Open Sans Light" w:eastAsia="Open Sans Light" w:hAnsi="Open Sans Light" w:cs="Open Sans Light"/>
          <w:sz w:val="20"/>
          <w:szCs w:val="20"/>
        </w:rPr>
        <w:t xml:space="preserve">developed in consultation with the Australasian Menopause Society and other relevant stakeholders. </w:t>
      </w:r>
    </w:p>
    <w:p w14:paraId="1D76564A" w14:textId="7A14F20A" w:rsidR="756EC34E" w:rsidRDefault="4BF37478" w:rsidP="5BE44FC6">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Perimenopause and menopause are influenced by the social and structural determinants of health and individual health behaviours and risk factors</w:t>
      </w:r>
      <w:r w:rsidR="1F51AA1C" w:rsidRPr="010488A8">
        <w:rPr>
          <w:rFonts w:ascii="Open Sans Light" w:eastAsia="Open Sans Light" w:hAnsi="Open Sans Light" w:cs="Open Sans Light"/>
          <w:color w:val="222222"/>
          <w:sz w:val="20"/>
          <w:szCs w:val="20"/>
        </w:rPr>
        <w:t>, including access to healthcare services</w:t>
      </w:r>
      <w:r w:rsidR="24A9B76C" w:rsidRPr="010488A8">
        <w:rPr>
          <w:rFonts w:ascii="Open Sans Light" w:eastAsia="Open Sans Light" w:hAnsi="Open Sans Light" w:cs="Open Sans Light"/>
          <w:color w:val="222222"/>
          <w:sz w:val="20"/>
          <w:szCs w:val="20"/>
        </w:rPr>
        <w:t>.</w:t>
      </w:r>
      <w:r w:rsidR="1EFCEC6B" w:rsidRPr="5BE44FC6">
        <w:rPr>
          <w:rFonts w:ascii="Open Sans Light" w:eastAsia="Open Sans Light" w:hAnsi="Open Sans Light" w:cs="Open Sans Light"/>
          <w:color w:val="222222"/>
          <w:sz w:val="20"/>
          <w:szCs w:val="20"/>
        </w:rPr>
        <w:t xml:space="preserve"> </w:t>
      </w:r>
    </w:p>
    <w:p w14:paraId="0C8E88E9" w14:textId="2EE911A5" w:rsidR="1DCEFCA7" w:rsidRDefault="5FE7883B" w:rsidP="010488A8">
      <w:pPr>
        <w:shd w:val="clear" w:color="auto" w:fill="FFFFFF" w:themeFill="background1"/>
        <w:rPr>
          <w:rFonts w:ascii="Open Sans Light" w:eastAsia="Open Sans Light" w:hAnsi="Open Sans Light" w:cs="Open Sans Light"/>
          <w:sz w:val="20"/>
          <w:szCs w:val="20"/>
        </w:rPr>
      </w:pPr>
      <w:r w:rsidRPr="3338605D">
        <w:rPr>
          <w:rFonts w:ascii="Open Sans Light" w:eastAsia="Open Sans Light" w:hAnsi="Open Sans Light" w:cs="Open Sans Light"/>
          <w:sz w:val="20"/>
          <w:szCs w:val="20"/>
        </w:rPr>
        <w:t>Access to healthcare services varies considerably for women experiencing perimenopause and menopause</w:t>
      </w:r>
      <w:r w:rsidR="1DB83B33" w:rsidRPr="3338605D">
        <w:rPr>
          <w:rFonts w:ascii="Open Sans Light" w:eastAsia="Open Sans Light" w:hAnsi="Open Sans Light" w:cs="Open Sans Light"/>
          <w:sz w:val="20"/>
          <w:szCs w:val="20"/>
        </w:rPr>
        <w:t>.</w:t>
      </w:r>
      <w:r w:rsidRPr="3338605D">
        <w:rPr>
          <w:rFonts w:ascii="Open Sans Light" w:eastAsia="Open Sans Light" w:hAnsi="Open Sans Light" w:cs="Open Sans Light"/>
          <w:sz w:val="20"/>
          <w:szCs w:val="20"/>
        </w:rPr>
        <w:t xml:space="preserve"> </w:t>
      </w:r>
      <w:r w:rsidR="475E2A38" w:rsidRPr="3338605D">
        <w:rPr>
          <w:rFonts w:ascii="Open Sans Light" w:eastAsia="Open Sans Light" w:hAnsi="Open Sans Light" w:cs="Open Sans Light"/>
          <w:sz w:val="20"/>
          <w:szCs w:val="20"/>
        </w:rPr>
        <w:t xml:space="preserve">The bulk-billing system is in crisis across Australia, with increasing numbers of people </w:t>
      </w:r>
      <w:r w:rsidR="259737BA" w:rsidRPr="3338605D">
        <w:rPr>
          <w:rFonts w:ascii="Open Sans Light" w:eastAsia="Open Sans Light" w:hAnsi="Open Sans Light" w:cs="Open Sans Light"/>
          <w:sz w:val="20"/>
          <w:szCs w:val="20"/>
        </w:rPr>
        <w:t>paying out-of-pocket costs to see a general practitioner (</w:t>
      </w:r>
      <w:r w:rsidR="715BB7F5" w:rsidRPr="3338605D">
        <w:rPr>
          <w:rFonts w:ascii="Open Sans Light" w:eastAsia="Open Sans Light" w:hAnsi="Open Sans Light" w:cs="Open Sans Light"/>
          <w:sz w:val="20"/>
          <w:szCs w:val="20"/>
        </w:rPr>
        <w:t>Royal Australian College of General Practitioners, 2022</w:t>
      </w:r>
      <w:r w:rsidR="579A63AE" w:rsidRPr="3338605D">
        <w:rPr>
          <w:rFonts w:ascii="Open Sans Light" w:eastAsia="Open Sans Light" w:hAnsi="Open Sans Light" w:cs="Open Sans Light"/>
          <w:sz w:val="20"/>
          <w:szCs w:val="20"/>
        </w:rPr>
        <w:t>; Senate Community Affairs Committee, 2019</w:t>
      </w:r>
      <w:r w:rsidR="715BB7F5" w:rsidRPr="3338605D">
        <w:rPr>
          <w:rFonts w:ascii="Open Sans Light" w:eastAsia="Open Sans Light" w:hAnsi="Open Sans Light" w:cs="Open Sans Light"/>
          <w:sz w:val="20"/>
          <w:szCs w:val="20"/>
        </w:rPr>
        <w:t>)</w:t>
      </w:r>
      <w:r w:rsidR="475E2A38" w:rsidRPr="3338605D">
        <w:rPr>
          <w:rFonts w:ascii="Open Sans Light" w:eastAsia="Open Sans Light" w:hAnsi="Open Sans Light" w:cs="Open Sans Light"/>
          <w:sz w:val="20"/>
          <w:szCs w:val="20"/>
        </w:rPr>
        <w:t xml:space="preserve">. </w:t>
      </w:r>
      <w:r w:rsidR="6B27C280" w:rsidRPr="3338605D">
        <w:rPr>
          <w:rFonts w:ascii="Open Sans Light" w:eastAsia="Open Sans Light" w:hAnsi="Open Sans Light" w:cs="Open Sans Light"/>
          <w:sz w:val="20"/>
          <w:szCs w:val="20"/>
        </w:rPr>
        <w:t>Most concerningly, a</w:t>
      </w:r>
      <w:r w:rsidR="475E2A38" w:rsidRPr="3338605D">
        <w:rPr>
          <w:rFonts w:ascii="Open Sans Light" w:eastAsia="Open Sans Light" w:hAnsi="Open Sans Light" w:cs="Open Sans Light"/>
          <w:sz w:val="20"/>
          <w:szCs w:val="20"/>
        </w:rPr>
        <w:t>s noted by the Grattan Institute,</w:t>
      </w:r>
      <w:r w:rsidR="7F5B501E" w:rsidRPr="3338605D">
        <w:rPr>
          <w:rFonts w:ascii="Open Sans Light" w:eastAsia="Open Sans Light" w:hAnsi="Open Sans Light" w:cs="Open Sans Light"/>
          <w:sz w:val="20"/>
          <w:szCs w:val="20"/>
        </w:rPr>
        <w:t xml:space="preserve"> poorer people are more likely to live in “bulk-billing deserts” - areas with the lowest rates of bulk-billing clinics or pra</w:t>
      </w:r>
      <w:r w:rsidR="022A9B11" w:rsidRPr="3338605D">
        <w:rPr>
          <w:rFonts w:ascii="Open Sans Light" w:eastAsia="Open Sans Light" w:hAnsi="Open Sans Light" w:cs="Open Sans Light"/>
          <w:sz w:val="20"/>
          <w:szCs w:val="20"/>
        </w:rPr>
        <w:t>ctitioners</w:t>
      </w:r>
      <w:r w:rsidR="69795D77" w:rsidRPr="3338605D">
        <w:rPr>
          <w:rFonts w:ascii="Open Sans Light" w:eastAsia="Open Sans Light" w:hAnsi="Open Sans Light" w:cs="Open Sans Light"/>
          <w:sz w:val="20"/>
          <w:szCs w:val="20"/>
        </w:rPr>
        <w:t>, thus exacerbating inequalities in health outcomes (Breadon and Fox, 2023)</w:t>
      </w:r>
      <w:r w:rsidR="022A9B11" w:rsidRPr="3338605D">
        <w:rPr>
          <w:rFonts w:ascii="Open Sans Light" w:eastAsia="Open Sans Light" w:hAnsi="Open Sans Light" w:cs="Open Sans Light"/>
          <w:sz w:val="20"/>
          <w:szCs w:val="20"/>
        </w:rPr>
        <w:t xml:space="preserve">. </w:t>
      </w:r>
      <w:r w:rsidR="068195FB" w:rsidRPr="3338605D">
        <w:rPr>
          <w:rFonts w:ascii="Open Sans Light" w:eastAsia="Open Sans Light" w:hAnsi="Open Sans Light" w:cs="Open Sans Light"/>
          <w:sz w:val="20"/>
          <w:szCs w:val="20"/>
        </w:rPr>
        <w:t>Limited access to general practitioners impacts women's ability to access specialised care, including endocrinologists</w:t>
      </w:r>
      <w:r w:rsidR="22D5A1E9" w:rsidRPr="3338605D">
        <w:rPr>
          <w:rFonts w:ascii="Open Sans Light" w:eastAsia="Open Sans Light" w:hAnsi="Open Sans Light" w:cs="Open Sans Light"/>
          <w:sz w:val="20"/>
          <w:szCs w:val="20"/>
        </w:rPr>
        <w:t>, as these services require a referral, and often have</w:t>
      </w:r>
      <w:r w:rsidR="59BCA7A6" w:rsidRPr="3338605D">
        <w:rPr>
          <w:rFonts w:ascii="Open Sans Light" w:eastAsia="Open Sans Light" w:hAnsi="Open Sans Light" w:cs="Open Sans Light"/>
          <w:sz w:val="20"/>
          <w:szCs w:val="20"/>
        </w:rPr>
        <w:t xml:space="preserve"> long waiting times before an appointment can be made (</w:t>
      </w:r>
      <w:proofErr w:type="spellStart"/>
      <w:r w:rsidR="59BCA7A6" w:rsidRPr="3338605D">
        <w:rPr>
          <w:rFonts w:ascii="Open Sans Light" w:eastAsia="Open Sans Light" w:hAnsi="Open Sans Light" w:cs="Open Sans Light"/>
          <w:sz w:val="20"/>
          <w:szCs w:val="20"/>
        </w:rPr>
        <w:t>healthdirect</w:t>
      </w:r>
      <w:proofErr w:type="spellEnd"/>
      <w:r w:rsidR="59BCA7A6" w:rsidRPr="3338605D">
        <w:rPr>
          <w:rFonts w:ascii="Open Sans Light" w:eastAsia="Open Sans Light" w:hAnsi="Open Sans Light" w:cs="Open Sans Light"/>
          <w:sz w:val="20"/>
          <w:szCs w:val="20"/>
        </w:rPr>
        <w:t>, 2020).</w:t>
      </w:r>
    </w:p>
    <w:p w14:paraId="26BA3944" w14:textId="421FB722" w:rsidR="22B3994A" w:rsidRDefault="22B3994A" w:rsidP="3338605D">
      <w:pPr>
        <w:shd w:val="clear" w:color="auto" w:fill="FFFFFF" w:themeFill="background1"/>
        <w:rPr>
          <w:rFonts w:ascii="Open Sans Light" w:eastAsia="Open Sans Light" w:hAnsi="Open Sans Light" w:cs="Open Sans Light"/>
          <w:sz w:val="20"/>
          <w:szCs w:val="20"/>
        </w:rPr>
      </w:pPr>
      <w:r w:rsidRPr="3338605D">
        <w:rPr>
          <w:rFonts w:ascii="Open Sans Light" w:eastAsia="Open Sans Light" w:hAnsi="Open Sans Light" w:cs="Open Sans Light"/>
          <w:sz w:val="20"/>
          <w:szCs w:val="20"/>
        </w:rPr>
        <w:lastRenderedPageBreak/>
        <w:t>S</w:t>
      </w:r>
      <w:r w:rsidR="2F0EF6B8" w:rsidRPr="3338605D">
        <w:rPr>
          <w:rFonts w:ascii="Open Sans Light" w:eastAsia="Open Sans Light" w:hAnsi="Open Sans Light" w:cs="Open Sans Light"/>
          <w:sz w:val="20"/>
          <w:szCs w:val="20"/>
        </w:rPr>
        <w:t>ystemic barriers to accessing appropriate</w:t>
      </w:r>
      <w:r w:rsidR="22A44330" w:rsidRPr="3338605D">
        <w:rPr>
          <w:rFonts w:ascii="Open Sans Light" w:eastAsia="Open Sans Light" w:hAnsi="Open Sans Light" w:cs="Open Sans Light"/>
          <w:sz w:val="20"/>
          <w:szCs w:val="20"/>
        </w:rPr>
        <w:t xml:space="preserve"> healthcare, including support for the management of menopause and perimenopause, are exacerbated for</w:t>
      </w:r>
      <w:r w:rsidR="2F0EF6B8" w:rsidRPr="3338605D">
        <w:rPr>
          <w:rFonts w:ascii="Open Sans Light" w:eastAsia="Open Sans Light" w:hAnsi="Open Sans Light" w:cs="Open Sans Light"/>
          <w:sz w:val="20"/>
          <w:szCs w:val="20"/>
        </w:rPr>
        <w:t xml:space="preserve"> </w:t>
      </w:r>
      <w:r w:rsidR="640258E7" w:rsidRPr="3338605D">
        <w:rPr>
          <w:rFonts w:ascii="Open Sans Light" w:eastAsia="Open Sans Light" w:hAnsi="Open Sans Light" w:cs="Open Sans Light"/>
          <w:sz w:val="20"/>
          <w:szCs w:val="20"/>
        </w:rPr>
        <w:t>culturally and linguistically diverse women, in particular m</w:t>
      </w:r>
      <w:r w:rsidR="2F0EF6B8" w:rsidRPr="3338605D">
        <w:rPr>
          <w:rFonts w:ascii="Open Sans Light" w:eastAsia="Open Sans Light" w:hAnsi="Open Sans Light" w:cs="Open Sans Light"/>
          <w:sz w:val="20"/>
          <w:szCs w:val="20"/>
        </w:rPr>
        <w:t>igrant and refugee women and gender diverse people</w:t>
      </w:r>
      <w:r w:rsidR="1A98012F" w:rsidRPr="3338605D">
        <w:rPr>
          <w:rFonts w:ascii="Open Sans Light" w:eastAsia="Open Sans Light" w:hAnsi="Open Sans Light" w:cs="Open Sans Light"/>
          <w:sz w:val="20"/>
          <w:szCs w:val="20"/>
        </w:rPr>
        <w:t>. According to the Multicultural Centre for Women’s Health</w:t>
      </w:r>
      <w:r w:rsidR="2F0EF6B8" w:rsidRPr="3338605D">
        <w:rPr>
          <w:rFonts w:ascii="Open Sans Light" w:eastAsia="Open Sans Light" w:hAnsi="Open Sans Light" w:cs="Open Sans Light"/>
          <w:sz w:val="20"/>
          <w:szCs w:val="20"/>
        </w:rPr>
        <w:t xml:space="preserve">, </w:t>
      </w:r>
      <w:r w:rsidR="1052538F" w:rsidRPr="3338605D">
        <w:rPr>
          <w:rFonts w:ascii="Open Sans Light" w:eastAsia="Open Sans Light" w:hAnsi="Open Sans Light" w:cs="Open Sans Light"/>
          <w:sz w:val="20"/>
          <w:szCs w:val="20"/>
        </w:rPr>
        <w:t>“t</w:t>
      </w:r>
      <w:r w:rsidR="2F0EF6B8" w:rsidRPr="3338605D">
        <w:rPr>
          <w:rFonts w:ascii="Open Sans Light" w:eastAsia="Open Sans Light" w:hAnsi="Open Sans Light" w:cs="Open Sans Light"/>
          <w:sz w:val="20"/>
          <w:szCs w:val="20"/>
        </w:rPr>
        <w:t>emporary visa holders who do not have access to Medicare face restrictions when accessing services due to various factors including being subject to restrictive waiting periods, as well as hefty upfront costs</w:t>
      </w:r>
      <w:r w:rsidR="6DA17921" w:rsidRPr="3338605D">
        <w:rPr>
          <w:rFonts w:ascii="Open Sans Light" w:eastAsia="Open Sans Light" w:hAnsi="Open Sans Light" w:cs="Open Sans Light"/>
          <w:sz w:val="20"/>
          <w:szCs w:val="20"/>
        </w:rPr>
        <w:t>” (2022). Women</w:t>
      </w:r>
      <w:r w:rsidR="2F0EF6B8" w:rsidRPr="3338605D">
        <w:rPr>
          <w:rFonts w:ascii="Open Sans Light" w:eastAsia="Open Sans Light" w:hAnsi="Open Sans Light" w:cs="Open Sans Light"/>
          <w:sz w:val="20"/>
          <w:szCs w:val="20"/>
        </w:rPr>
        <w:t xml:space="preserve"> </w:t>
      </w:r>
      <w:r w:rsidR="175D9970" w:rsidRPr="3338605D">
        <w:rPr>
          <w:rFonts w:ascii="Open Sans Light" w:eastAsia="Open Sans Light" w:hAnsi="Open Sans Light" w:cs="Open Sans Light"/>
          <w:sz w:val="20"/>
          <w:szCs w:val="20"/>
        </w:rPr>
        <w:t xml:space="preserve">in rural, </w:t>
      </w:r>
      <w:proofErr w:type="gramStart"/>
      <w:r w:rsidR="175D9970" w:rsidRPr="3338605D">
        <w:rPr>
          <w:rFonts w:ascii="Open Sans Light" w:eastAsia="Open Sans Light" w:hAnsi="Open Sans Light" w:cs="Open Sans Light"/>
          <w:sz w:val="20"/>
          <w:szCs w:val="20"/>
        </w:rPr>
        <w:t>regional</w:t>
      </w:r>
      <w:proofErr w:type="gramEnd"/>
      <w:r w:rsidR="175D9970" w:rsidRPr="3338605D">
        <w:rPr>
          <w:rFonts w:ascii="Open Sans Light" w:eastAsia="Open Sans Light" w:hAnsi="Open Sans Light" w:cs="Open Sans Light"/>
          <w:sz w:val="20"/>
          <w:szCs w:val="20"/>
        </w:rPr>
        <w:t xml:space="preserve"> or remote areas also experience additional </w:t>
      </w:r>
      <w:r w:rsidR="2F0EF6B8" w:rsidRPr="3338605D">
        <w:rPr>
          <w:rFonts w:ascii="Open Sans Light" w:eastAsia="Open Sans Light" w:hAnsi="Open Sans Light" w:cs="Open Sans Light"/>
          <w:sz w:val="20"/>
          <w:szCs w:val="20"/>
        </w:rPr>
        <w:t>barriers</w:t>
      </w:r>
      <w:r w:rsidR="47118778" w:rsidRPr="3338605D">
        <w:rPr>
          <w:rFonts w:ascii="Open Sans Light" w:eastAsia="Open Sans Light" w:hAnsi="Open Sans Light" w:cs="Open Sans Light"/>
          <w:sz w:val="20"/>
          <w:szCs w:val="20"/>
        </w:rPr>
        <w:t xml:space="preserve">, due to limited infrastructure and availability of providers, </w:t>
      </w:r>
      <w:r w:rsidR="2CB526FD" w:rsidRPr="3338605D">
        <w:rPr>
          <w:rFonts w:ascii="Open Sans Light" w:eastAsia="Open Sans Light" w:hAnsi="Open Sans Light" w:cs="Open Sans Light"/>
          <w:sz w:val="20"/>
          <w:szCs w:val="20"/>
        </w:rPr>
        <w:t xml:space="preserve">and </w:t>
      </w:r>
      <w:r w:rsidR="47118778" w:rsidRPr="3338605D">
        <w:rPr>
          <w:rFonts w:ascii="Open Sans Light" w:eastAsia="Open Sans Light" w:hAnsi="Open Sans Light" w:cs="Open Sans Light"/>
          <w:sz w:val="20"/>
          <w:szCs w:val="20"/>
        </w:rPr>
        <w:t xml:space="preserve">lack of </w:t>
      </w:r>
      <w:r w:rsidR="2F0EF6B8" w:rsidRPr="3338605D">
        <w:rPr>
          <w:rFonts w:ascii="Open Sans Light" w:eastAsia="Open Sans Light" w:hAnsi="Open Sans Light" w:cs="Open Sans Light"/>
          <w:sz w:val="20"/>
          <w:szCs w:val="20"/>
        </w:rPr>
        <w:t>transport</w:t>
      </w:r>
      <w:r w:rsidR="4ED0463A" w:rsidRPr="3338605D">
        <w:rPr>
          <w:rFonts w:ascii="Open Sans Light" w:eastAsia="Open Sans Light" w:hAnsi="Open Sans Light" w:cs="Open Sans Light"/>
          <w:sz w:val="20"/>
          <w:szCs w:val="20"/>
        </w:rPr>
        <w:t xml:space="preserve"> to services.</w:t>
      </w:r>
    </w:p>
    <w:p w14:paraId="4E0C0286" w14:textId="5AD7FF88" w:rsidR="5BE44FC6" w:rsidRDefault="0D9AFD1B" w:rsidP="5BE44FC6">
      <w:pPr>
        <w:shd w:val="clear" w:color="auto" w:fill="FFFFFF" w:themeFill="background1"/>
        <w:rPr>
          <w:rFonts w:ascii="Open Sans Light" w:eastAsia="Open Sans Light" w:hAnsi="Open Sans Light" w:cs="Open Sans Light"/>
          <w:sz w:val="20"/>
          <w:szCs w:val="20"/>
        </w:rPr>
      </w:pPr>
      <w:r w:rsidRPr="3338605D">
        <w:rPr>
          <w:rFonts w:ascii="Open Sans Light" w:eastAsia="Open Sans Light" w:hAnsi="Open Sans Light" w:cs="Open Sans Light"/>
          <w:sz w:val="20"/>
          <w:szCs w:val="20"/>
        </w:rPr>
        <w:t xml:space="preserve">WHISE recommends that the federal government </w:t>
      </w:r>
      <w:r w:rsidR="40F8BF42" w:rsidRPr="3338605D">
        <w:rPr>
          <w:rFonts w:ascii="Open Sans Light" w:eastAsia="Open Sans Light" w:hAnsi="Open Sans Light" w:cs="Open Sans Light"/>
          <w:sz w:val="20"/>
          <w:szCs w:val="20"/>
        </w:rPr>
        <w:t>implement urgent reforms of the Medicare Benefits Schedule (MBS) patient rebates</w:t>
      </w:r>
      <w:r w:rsidR="71CF7BAE" w:rsidRPr="3338605D">
        <w:rPr>
          <w:rFonts w:ascii="Open Sans Light" w:eastAsia="Open Sans Light" w:hAnsi="Open Sans Light" w:cs="Open Sans Light"/>
          <w:sz w:val="20"/>
          <w:szCs w:val="20"/>
        </w:rPr>
        <w:t xml:space="preserve"> to incentivise bulk-billed general practice services and ensure the viability of affordable and accessible primary care</w:t>
      </w:r>
      <w:r w:rsidR="708FA311" w:rsidRPr="3338605D">
        <w:rPr>
          <w:rFonts w:ascii="Open Sans Light" w:eastAsia="Open Sans Light" w:hAnsi="Open Sans Light" w:cs="Open Sans Light"/>
          <w:sz w:val="20"/>
          <w:szCs w:val="20"/>
        </w:rPr>
        <w:t>. This will ensure that patients can access high-quality, equitable healthcare and obtain referrals to specialist services without incurring additional costs.</w:t>
      </w:r>
    </w:p>
    <w:p w14:paraId="3B1898F1" w14:textId="2E8B0339" w:rsidR="2C577BF3" w:rsidRDefault="2C577BF3" w:rsidP="3338605D">
      <w:pPr>
        <w:shd w:val="clear" w:color="auto" w:fill="FFFFFF" w:themeFill="background1"/>
        <w:rPr>
          <w:rFonts w:ascii="Open Sans Light" w:eastAsia="Open Sans Light" w:hAnsi="Open Sans Light" w:cs="Open Sans Light"/>
          <w:sz w:val="20"/>
          <w:szCs w:val="20"/>
        </w:rPr>
      </w:pPr>
      <w:r w:rsidRPr="3338605D">
        <w:rPr>
          <w:rFonts w:ascii="Open Sans Light" w:eastAsia="Open Sans Light" w:hAnsi="Open Sans Light" w:cs="Open Sans Light"/>
          <w:sz w:val="20"/>
          <w:szCs w:val="20"/>
        </w:rPr>
        <w:t>Further to this, WHISE supports recommendations made by the Multicultural Centre for Women’s Health in a previous submission in response to the Senate Inquiry on Universal Access to Reproductive Healthcare, that the federal government extend Medicare to include all migrants (irrespective of visa category) and abolish waiting periods and visa restrictions for all migrants, including in relation to temporary migrants on the Pacific Australia Labour Mobility (PALM) scheme, and overseas student health cover (OSHC) deed which is due to expire in June 2024, and within the Minister for Health’s power to remove (as outlined in Schedule 4d)</w:t>
      </w:r>
      <w:r w:rsidR="45FE8131" w:rsidRPr="3338605D">
        <w:rPr>
          <w:rFonts w:ascii="Open Sans Light" w:eastAsia="Open Sans Light" w:hAnsi="Open Sans Light" w:cs="Open Sans Light"/>
          <w:sz w:val="20"/>
          <w:szCs w:val="20"/>
        </w:rPr>
        <w:t xml:space="preserve">. </w:t>
      </w:r>
    </w:p>
    <w:p w14:paraId="721226F6" w14:textId="1437621E" w:rsidR="3955D213" w:rsidRDefault="3955D213" w:rsidP="010488A8">
      <w:pPr>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WHISE also recommends that the federal government embed and strengthen shared care models to ensure people experiencing menopause and perimenopause have access to holistic and supplementary treatment modalities, including naturopathy, traditional Chinese medicine, osteopathy, physiotherapy, dermatology, and endocrinology</w:t>
      </w:r>
      <w:r w:rsidR="6FCC5244" w:rsidRPr="010488A8">
        <w:rPr>
          <w:rFonts w:ascii="Open Sans Light" w:eastAsia="Open Sans Light" w:hAnsi="Open Sans Light" w:cs="Open Sans Light"/>
          <w:color w:val="222222"/>
          <w:sz w:val="20"/>
          <w:szCs w:val="20"/>
        </w:rPr>
        <w:t xml:space="preserve">. </w:t>
      </w:r>
    </w:p>
    <w:p w14:paraId="13EA9602" w14:textId="4D43ADF6" w:rsidR="6FCC5244" w:rsidRDefault="6FCC5244" w:rsidP="010488A8">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WHISE recommends that the federal government conducts a review of referral pathways to specialist support services, with a view to removing barriers to c</w:t>
      </w:r>
      <w:r w:rsidR="4F1EC4DD" w:rsidRPr="010488A8">
        <w:rPr>
          <w:rFonts w:ascii="Open Sans Light" w:eastAsia="Open Sans Light" w:hAnsi="Open Sans Light" w:cs="Open Sans Light"/>
          <w:color w:val="222222"/>
          <w:sz w:val="20"/>
          <w:szCs w:val="20"/>
        </w:rPr>
        <w:t xml:space="preserve">are </w:t>
      </w:r>
      <w:r w:rsidRPr="010488A8">
        <w:rPr>
          <w:rFonts w:ascii="Open Sans Light" w:eastAsia="Open Sans Light" w:hAnsi="Open Sans Light" w:cs="Open Sans Light"/>
          <w:color w:val="222222"/>
          <w:sz w:val="20"/>
          <w:szCs w:val="20"/>
        </w:rPr>
        <w:t>such as endocrinologists</w:t>
      </w:r>
      <w:r w:rsidR="5809215E" w:rsidRPr="010488A8">
        <w:rPr>
          <w:rFonts w:ascii="Open Sans Light" w:eastAsia="Open Sans Light" w:hAnsi="Open Sans Light" w:cs="Open Sans Light"/>
          <w:color w:val="222222"/>
          <w:sz w:val="20"/>
          <w:szCs w:val="20"/>
        </w:rPr>
        <w:t>. This includes</w:t>
      </w:r>
      <w:r w:rsidRPr="010488A8">
        <w:rPr>
          <w:rFonts w:ascii="Open Sans Light" w:eastAsia="Open Sans Light" w:hAnsi="Open Sans Light" w:cs="Open Sans Light"/>
          <w:color w:val="222222"/>
          <w:sz w:val="20"/>
          <w:szCs w:val="20"/>
        </w:rPr>
        <w:t xml:space="preserve"> complex referral pathways, lengthy wait times and prohibitive out-of-pocket costs that limit uptake of services.</w:t>
      </w:r>
    </w:p>
    <w:p w14:paraId="25F83817" w14:textId="47FB5F4C" w:rsidR="00397BEF" w:rsidRDefault="54E63624" w:rsidP="31F253FD">
      <w:pPr>
        <w:shd w:val="clear" w:color="auto" w:fill="FFFFFF" w:themeFill="background1"/>
        <w:spacing w:line="257" w:lineRule="auto"/>
        <w:rPr>
          <w:rFonts w:ascii="Open Sans Light" w:eastAsia="Open Sans Light" w:hAnsi="Open Sans Light" w:cs="Open Sans Light"/>
          <w:b/>
          <w:bCs/>
          <w:color w:val="222222"/>
          <w:sz w:val="20"/>
          <w:szCs w:val="20"/>
        </w:rPr>
      </w:pPr>
      <w:r w:rsidRPr="31F253FD">
        <w:rPr>
          <w:rFonts w:ascii="Open Sans Light" w:eastAsia="Open Sans Light" w:hAnsi="Open Sans Light" w:cs="Open Sans Light"/>
          <w:b/>
          <w:bCs/>
          <w:color w:val="222222"/>
          <w:sz w:val="20"/>
          <w:szCs w:val="20"/>
        </w:rPr>
        <w:t xml:space="preserve">c. the mental and emotional well-being of individuals experiencing menopause and perimenopause, considering issues like mental health, self-esteem, and social </w:t>
      </w:r>
      <w:proofErr w:type="gramStart"/>
      <w:r w:rsidRPr="31F253FD">
        <w:rPr>
          <w:rFonts w:ascii="Open Sans Light" w:eastAsia="Open Sans Light" w:hAnsi="Open Sans Light" w:cs="Open Sans Light"/>
          <w:b/>
          <w:bCs/>
          <w:color w:val="222222"/>
          <w:sz w:val="20"/>
          <w:szCs w:val="20"/>
        </w:rPr>
        <w:t>support;</w:t>
      </w:r>
      <w:proofErr w:type="gramEnd"/>
      <w:r w:rsidR="522F080E" w:rsidRPr="31F253FD">
        <w:rPr>
          <w:rFonts w:ascii="Open Sans Light" w:eastAsia="Open Sans Light" w:hAnsi="Open Sans Light" w:cs="Open Sans Light"/>
          <w:color w:val="222222"/>
          <w:sz w:val="19"/>
          <w:szCs w:val="19"/>
        </w:rPr>
        <w:t xml:space="preserve"> </w:t>
      </w:r>
    </w:p>
    <w:p w14:paraId="1C759CF6" w14:textId="2BB3F321" w:rsidR="00397BEF" w:rsidRDefault="522F080E" w:rsidP="21142B63">
      <w:pPr>
        <w:shd w:val="clear" w:color="auto" w:fill="FFFFFF" w:themeFill="background1"/>
        <w:spacing w:line="257" w:lineRule="auto"/>
        <w:rPr>
          <w:rFonts w:ascii="Open Sans Light" w:eastAsia="Open Sans Light" w:hAnsi="Open Sans Light" w:cs="Open Sans Light"/>
          <w:color w:val="222222"/>
          <w:sz w:val="19"/>
          <w:szCs w:val="19"/>
        </w:rPr>
      </w:pPr>
      <w:r w:rsidRPr="21142B63">
        <w:rPr>
          <w:rFonts w:ascii="Open Sans Light" w:eastAsia="Open Sans Light" w:hAnsi="Open Sans Light" w:cs="Open Sans Light"/>
          <w:color w:val="222222"/>
          <w:sz w:val="20"/>
          <w:szCs w:val="20"/>
        </w:rPr>
        <w:t>The relationship between perimenopause and menopause and mental wellbeing is poorly understood by community and practitioners alike. However, the evidence indicates that perimenopause and menopause can have a significant impact on the mental and emotional well-being of women</w:t>
      </w:r>
      <w:r w:rsidR="39733D75" w:rsidRPr="21142B63">
        <w:rPr>
          <w:rFonts w:ascii="Open Sans Light" w:eastAsia="Open Sans Light" w:hAnsi="Open Sans Light" w:cs="Open Sans Light"/>
          <w:color w:val="222222"/>
          <w:sz w:val="20"/>
          <w:szCs w:val="20"/>
        </w:rPr>
        <w:t xml:space="preserve"> </w:t>
      </w:r>
      <w:r w:rsidR="39733D75" w:rsidRPr="21142B63">
        <w:rPr>
          <w:rFonts w:ascii="Open Sans Light" w:eastAsia="Open Sans Light" w:hAnsi="Open Sans Light" w:cs="Open Sans Light"/>
          <w:color w:val="222222"/>
          <w:sz w:val="19"/>
          <w:szCs w:val="19"/>
        </w:rPr>
        <w:t>as discussed above, which consequently can have an adverse impact on menopausal employees’ participation in the workforce.</w:t>
      </w:r>
    </w:p>
    <w:p w14:paraId="0390DB15" w14:textId="11FAFD6C" w:rsidR="00397BEF" w:rsidRDefault="717BFF04" w:rsidP="0C0055BF">
      <w:pPr>
        <w:spacing w:line="257" w:lineRule="auto"/>
        <w:rPr>
          <w:rFonts w:ascii="Times New Roman" w:eastAsia="Times New Roman" w:hAnsi="Times New Roman" w:cs="Times New Roman"/>
          <w:color w:val="202124"/>
        </w:rPr>
      </w:pPr>
      <w:r w:rsidRPr="0C0055BF">
        <w:rPr>
          <w:rFonts w:ascii="Open Sans Light" w:eastAsia="Open Sans Light" w:hAnsi="Open Sans Light" w:cs="Open Sans Light"/>
          <w:color w:val="222222"/>
          <w:sz w:val="20"/>
          <w:szCs w:val="20"/>
        </w:rPr>
        <w:t xml:space="preserve">While not experienced by everyone transitioning through menopause, the risk of mood changes and symptoms of depression and anxiety are higher during the perimenopause period, even in women without a history of major depressive disorder or generalised anxiety disorder (Australian Menopause Society, 2023).  Additionally, the high suicide rate in women aged 45-54 years </w:t>
      </w:r>
      <w:r w:rsidR="326895D7" w:rsidRPr="010488A8">
        <w:rPr>
          <w:rFonts w:ascii="Open Sans Light" w:eastAsia="Open Sans Light" w:hAnsi="Open Sans Light" w:cs="Open Sans Light"/>
          <w:color w:val="222222"/>
          <w:sz w:val="20"/>
          <w:szCs w:val="20"/>
        </w:rPr>
        <w:t xml:space="preserve">(AIHW, </w:t>
      </w:r>
      <w:r w:rsidR="326895D7" w:rsidRPr="010488A8">
        <w:rPr>
          <w:rFonts w:ascii="Open Sans Light" w:eastAsia="Open Sans Light" w:hAnsi="Open Sans Light" w:cs="Open Sans Light"/>
          <w:color w:val="222222"/>
          <w:sz w:val="20"/>
          <w:szCs w:val="20"/>
        </w:rPr>
        <w:lastRenderedPageBreak/>
        <w:t xml:space="preserve">2018) </w:t>
      </w:r>
      <w:r w:rsidRPr="0C0055BF">
        <w:rPr>
          <w:rFonts w:ascii="Open Sans Light" w:eastAsia="Open Sans Light" w:hAnsi="Open Sans Light" w:cs="Open Sans Light"/>
          <w:color w:val="222222"/>
          <w:sz w:val="20"/>
          <w:szCs w:val="20"/>
        </w:rPr>
        <w:t>may be related to the biological changes associated with menopause</w:t>
      </w:r>
      <w:r w:rsidR="3A5A9698" w:rsidRPr="010488A8">
        <w:rPr>
          <w:rFonts w:ascii="Open Sans Light" w:eastAsia="Open Sans Light" w:hAnsi="Open Sans Light" w:cs="Open Sans Light"/>
          <w:color w:val="222222"/>
          <w:sz w:val="20"/>
          <w:szCs w:val="20"/>
        </w:rPr>
        <w:t xml:space="preserve"> (Kulkarni, 2018).</w:t>
      </w:r>
      <w:r w:rsidR="403A02A1" w:rsidRPr="010488A8">
        <w:rPr>
          <w:rFonts w:ascii="Open Sans Light" w:eastAsia="Open Sans Light" w:hAnsi="Open Sans Light" w:cs="Open Sans Light"/>
          <w:color w:val="222222"/>
          <w:sz w:val="20"/>
          <w:szCs w:val="20"/>
        </w:rPr>
        <w:t xml:space="preserve"> </w:t>
      </w:r>
      <w:r w:rsidRPr="0C0055BF">
        <w:rPr>
          <w:rFonts w:ascii="Open Sans Light" w:eastAsia="Open Sans Light" w:hAnsi="Open Sans Light" w:cs="Open Sans Light"/>
          <w:color w:val="222222"/>
          <w:sz w:val="20"/>
          <w:szCs w:val="20"/>
        </w:rPr>
        <w:t>Perimenopausal depression may present with symptoms that differ from those of typical depression</w:t>
      </w:r>
      <w:r w:rsidR="76EFDF4A" w:rsidRPr="010488A8">
        <w:rPr>
          <w:rFonts w:ascii="Open Sans Light" w:eastAsia="Open Sans Light" w:hAnsi="Open Sans Light" w:cs="Open Sans Light"/>
          <w:color w:val="222222"/>
          <w:sz w:val="20"/>
          <w:szCs w:val="20"/>
        </w:rPr>
        <w:t>.</w:t>
      </w:r>
      <w:r w:rsidRPr="0C0055BF">
        <w:rPr>
          <w:rFonts w:ascii="Open Sans Light" w:eastAsia="Open Sans Light" w:hAnsi="Open Sans Light" w:cs="Open Sans Light"/>
          <w:color w:val="222222"/>
          <w:sz w:val="20"/>
          <w:szCs w:val="20"/>
        </w:rPr>
        <w:t xml:space="preserve"> Unstable oestrogen levels during this period may impact the brain, predisposing some women to feelings of depression and anxiety. Additionally, some of the common physical, memory and cognitive symptoms related to menopause (such as hot flashes, sleep disturbances, weight changes and brain fog) can exacerbate and/or overlap with mental health symptoms (Australian Menopause Society, 2023). </w:t>
      </w:r>
      <w:r w:rsidR="5F228724" w:rsidRPr="010488A8">
        <w:rPr>
          <w:rFonts w:ascii="Open Sans Light" w:eastAsia="Open Sans Light" w:hAnsi="Open Sans Light" w:cs="Open Sans Light"/>
          <w:color w:val="202124"/>
          <w:sz w:val="20"/>
          <w:szCs w:val="20"/>
        </w:rPr>
        <w:t>However, this group’s specific needs remain somewhat invisible and unmet (Kulkarni 2022a, 2022b).</w:t>
      </w:r>
    </w:p>
    <w:p w14:paraId="78F080A5" w14:textId="67A1D4C7" w:rsidR="5F228724" w:rsidRDefault="5F228724" w:rsidP="010488A8">
      <w:pPr>
        <w:spacing w:line="257" w:lineRule="auto"/>
        <w:rPr>
          <w:rFonts w:ascii="Open Sans Light" w:eastAsia="Open Sans Light" w:hAnsi="Open Sans Light" w:cs="Open Sans Light"/>
          <w:color w:val="202124"/>
          <w:sz w:val="20"/>
          <w:szCs w:val="20"/>
        </w:rPr>
      </w:pPr>
      <w:r w:rsidRPr="010488A8">
        <w:rPr>
          <w:rFonts w:ascii="Open Sans Light" w:eastAsia="Open Sans Light" w:hAnsi="Open Sans Light" w:cs="Open Sans Light"/>
          <w:color w:val="202124"/>
          <w:sz w:val="20"/>
          <w:szCs w:val="20"/>
        </w:rPr>
        <w:t xml:space="preserve">During menopause, spanning 8-10 years or more, crucial gonadal hormone shifts occur, involving </w:t>
      </w:r>
      <w:r w:rsidR="11BC4BEA" w:rsidRPr="010488A8">
        <w:rPr>
          <w:rFonts w:ascii="Open Sans Light" w:eastAsia="Open Sans Light" w:hAnsi="Open Sans Light" w:cs="Open Sans Light"/>
          <w:color w:val="202124"/>
          <w:sz w:val="20"/>
          <w:szCs w:val="20"/>
        </w:rPr>
        <w:t>oestrogen</w:t>
      </w:r>
      <w:r w:rsidRPr="010488A8">
        <w:rPr>
          <w:rFonts w:ascii="Open Sans Light" w:eastAsia="Open Sans Light" w:hAnsi="Open Sans Light" w:cs="Open Sans Light"/>
          <w:color w:val="202124"/>
          <w:sz w:val="20"/>
          <w:szCs w:val="20"/>
        </w:rPr>
        <w:t xml:space="preserve">, progesterone, testosterone, and their brain steroid precursors (Herson and Kulkarni, 2022). These hormones are recognised as potent </w:t>
      </w:r>
      <w:proofErr w:type="spellStart"/>
      <w:r w:rsidRPr="010488A8">
        <w:rPr>
          <w:rFonts w:ascii="Open Sans Light" w:eastAsia="Open Sans Light" w:hAnsi="Open Sans Light" w:cs="Open Sans Light"/>
          <w:color w:val="202124"/>
          <w:sz w:val="20"/>
          <w:szCs w:val="20"/>
        </w:rPr>
        <w:t>neurosteroids</w:t>
      </w:r>
      <w:proofErr w:type="spellEnd"/>
      <w:r w:rsidRPr="010488A8">
        <w:rPr>
          <w:rFonts w:ascii="Open Sans Light" w:eastAsia="Open Sans Light" w:hAnsi="Open Sans Light" w:cs="Open Sans Light"/>
          <w:color w:val="202124"/>
          <w:sz w:val="20"/>
          <w:szCs w:val="20"/>
        </w:rPr>
        <w:t xml:space="preserve"> and play diverse and vital roles in the brain, impacting mood, cognition neurotransmitters, and neural circuit maintenance. Contrary to common misconceptions focusing on reproductive organs, </w:t>
      </w:r>
      <w:r w:rsidR="11BC4BEA" w:rsidRPr="010488A8">
        <w:rPr>
          <w:rFonts w:ascii="Open Sans Light" w:eastAsia="Open Sans Light" w:hAnsi="Open Sans Light" w:cs="Open Sans Light"/>
          <w:color w:val="202124"/>
          <w:sz w:val="20"/>
          <w:szCs w:val="20"/>
        </w:rPr>
        <w:t>oestrogen</w:t>
      </w:r>
      <w:r w:rsidRPr="010488A8">
        <w:rPr>
          <w:rFonts w:ascii="Open Sans Light" w:eastAsia="Open Sans Light" w:hAnsi="Open Sans Light" w:cs="Open Sans Light"/>
          <w:color w:val="202124"/>
          <w:sz w:val="20"/>
          <w:szCs w:val="20"/>
        </w:rPr>
        <w:t xml:space="preserve">, for instance, significantly influences mood-regulating neurotransmitters like serotonin and dopamine fluctuations in these </w:t>
      </w:r>
      <w:proofErr w:type="spellStart"/>
      <w:r w:rsidRPr="010488A8">
        <w:rPr>
          <w:rFonts w:ascii="Open Sans Light" w:eastAsia="Open Sans Light" w:hAnsi="Open Sans Light" w:cs="Open Sans Light"/>
          <w:color w:val="202124"/>
          <w:sz w:val="20"/>
          <w:szCs w:val="20"/>
        </w:rPr>
        <w:t>neurosteriods</w:t>
      </w:r>
      <w:proofErr w:type="spellEnd"/>
      <w:r w:rsidRPr="010488A8">
        <w:rPr>
          <w:rFonts w:ascii="Open Sans Light" w:eastAsia="Open Sans Light" w:hAnsi="Open Sans Light" w:cs="Open Sans Light"/>
          <w:color w:val="202124"/>
          <w:sz w:val="20"/>
          <w:szCs w:val="20"/>
        </w:rPr>
        <w:t xml:space="preserve"> during menopause destabilise neurotransmitters and brain circuitry, with varied individual expressions, leading to either debilitating mental health changes or minimal impact. </w:t>
      </w:r>
    </w:p>
    <w:p w14:paraId="1A146E5E" w14:textId="2566D859" w:rsidR="2A77C300" w:rsidRDefault="2A77C300" w:rsidP="010488A8">
      <w:pPr>
        <w:spacing w:line="257" w:lineRule="auto"/>
        <w:rPr>
          <w:rFonts w:ascii="Open Sans Light" w:eastAsia="Open Sans Light" w:hAnsi="Open Sans Light" w:cs="Open Sans Light"/>
          <w:b/>
          <w:bCs/>
          <w:color w:val="222222"/>
          <w:sz w:val="20"/>
          <w:szCs w:val="20"/>
        </w:rPr>
      </w:pPr>
      <w:r w:rsidRPr="010488A8">
        <w:rPr>
          <w:rFonts w:ascii="Open Sans Light" w:eastAsia="Open Sans Light" w:hAnsi="Open Sans Light" w:cs="Open Sans Light"/>
          <w:color w:val="222222"/>
          <w:sz w:val="20"/>
          <w:szCs w:val="20"/>
        </w:rPr>
        <w:t xml:space="preserve">The expanding body of neuroscientific knowledge regarding the influence of fluctuating brain steroids, particularly </w:t>
      </w:r>
      <w:r w:rsidR="11BC4BEA" w:rsidRPr="010488A8">
        <w:rPr>
          <w:rFonts w:ascii="Open Sans Light" w:eastAsia="Open Sans Light" w:hAnsi="Open Sans Light" w:cs="Open Sans Light"/>
          <w:color w:val="222222"/>
          <w:sz w:val="20"/>
          <w:szCs w:val="20"/>
        </w:rPr>
        <w:t>oestrogen</w:t>
      </w:r>
      <w:r w:rsidRPr="010488A8">
        <w:rPr>
          <w:rFonts w:ascii="Open Sans Light" w:eastAsia="Open Sans Light" w:hAnsi="Open Sans Light" w:cs="Open Sans Light"/>
          <w:color w:val="222222"/>
          <w:sz w:val="20"/>
          <w:szCs w:val="20"/>
        </w:rPr>
        <w:t>, on mental health highlights the need for a nuanced understanding of menopause anxiety and depression. Recognising these shifts as distinct from conventional anxiety and depression allows for tailored approaches to treatment. However, the lack of mainstream neurobiological awareness hampers our comprehension of menopause mental health issues. Population-wide surveys, despite substantial funding, yield varying results due to differing mental illness definitions, creating an averaged portrayal that neglects the significant number of women facing serious mental health challenges. Survey figures suggest 10% to 65% of menopausal women experience mental ill</w:t>
      </w:r>
      <w:r w:rsidR="49F9573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health, but these averages should not guide treatment guidelines or dismiss individual experiences. The absence of definitive laboratory tests for menopausal depression and vague perimenopausal definitions overlook crucial mental health challenges. Listening to women’s clinical histories reveals mid-40s mental health shifts, prompting consideration of menopause onset</w:t>
      </w:r>
      <w:r w:rsidR="0505E1B3" w:rsidRPr="010488A8">
        <w:rPr>
          <w:rFonts w:ascii="Open Sans Light" w:eastAsia="Open Sans Light" w:hAnsi="Open Sans Light" w:cs="Open Sans Light"/>
          <w:color w:val="222222"/>
          <w:sz w:val="20"/>
          <w:szCs w:val="20"/>
        </w:rPr>
        <w:t>.</w:t>
      </w:r>
    </w:p>
    <w:p w14:paraId="05784C1D" w14:textId="70A349F5" w:rsidR="010488A8" w:rsidRDefault="010488A8" w:rsidP="010488A8">
      <w:pPr>
        <w:spacing w:line="257" w:lineRule="auto"/>
        <w:rPr>
          <w:rFonts w:ascii="Open Sans Light" w:eastAsia="Open Sans Light" w:hAnsi="Open Sans Light" w:cs="Open Sans Light"/>
          <w:b/>
          <w:bCs/>
          <w:color w:val="222222"/>
          <w:sz w:val="20"/>
          <w:szCs w:val="20"/>
        </w:rPr>
      </w:pPr>
      <w:r>
        <w:br/>
      </w:r>
      <w:r w:rsidR="7DCCC12F" w:rsidRPr="010488A8">
        <w:rPr>
          <w:rFonts w:ascii="Open Sans Light" w:eastAsia="Open Sans Light" w:hAnsi="Open Sans Light" w:cs="Open Sans Light"/>
          <w:color w:val="222222"/>
          <w:sz w:val="20"/>
          <w:szCs w:val="20"/>
        </w:rPr>
        <w:t>As such, WHISE recommends</w:t>
      </w:r>
      <w:r w:rsidR="69576F0A" w:rsidRPr="010488A8">
        <w:rPr>
          <w:rFonts w:ascii="Open Sans Light" w:eastAsia="Open Sans Light" w:hAnsi="Open Sans Light" w:cs="Open Sans Light"/>
          <w:color w:val="222222"/>
          <w:sz w:val="20"/>
          <w:szCs w:val="20"/>
        </w:rPr>
        <w:t xml:space="preserve"> the federal government</w:t>
      </w:r>
      <w:r w:rsidR="389B7FFD" w:rsidRPr="010488A8">
        <w:rPr>
          <w:rFonts w:ascii="Open Sans Light" w:eastAsia="Open Sans Light" w:hAnsi="Open Sans Light" w:cs="Open Sans Light"/>
          <w:color w:val="222222"/>
          <w:sz w:val="20"/>
          <w:szCs w:val="20"/>
        </w:rPr>
        <w:t xml:space="preserve"> embed capacity-building for healthcare providers to provide them with the knowledge and skills to conduct r</w:t>
      </w:r>
      <w:r w:rsidR="7DCCC12F" w:rsidRPr="010488A8">
        <w:rPr>
          <w:rFonts w:ascii="Open Sans Light" w:eastAsia="Open Sans Light" w:hAnsi="Open Sans Light" w:cs="Open Sans Light"/>
          <w:color w:val="000000" w:themeColor="text1"/>
          <w:sz w:val="20"/>
          <w:szCs w:val="20"/>
        </w:rPr>
        <w:t>outine screening for mental ill-healt</w:t>
      </w:r>
      <w:r w:rsidR="0AD395D3" w:rsidRPr="010488A8">
        <w:rPr>
          <w:rFonts w:ascii="Open Sans Light" w:eastAsia="Open Sans Light" w:hAnsi="Open Sans Light" w:cs="Open Sans Light"/>
          <w:color w:val="000000" w:themeColor="text1"/>
          <w:sz w:val="20"/>
          <w:szCs w:val="20"/>
        </w:rPr>
        <w:t>h dur</w:t>
      </w:r>
      <w:r w:rsidR="6DF4BEA3" w:rsidRPr="010488A8">
        <w:rPr>
          <w:rFonts w:ascii="Open Sans Light" w:eastAsia="Open Sans Light" w:hAnsi="Open Sans Light" w:cs="Open Sans Light"/>
          <w:color w:val="000000" w:themeColor="text1"/>
          <w:sz w:val="20"/>
          <w:szCs w:val="20"/>
        </w:rPr>
        <w:t>ing perimenopause and menopause check-ups</w:t>
      </w:r>
      <w:r w:rsidR="00CD7B44">
        <w:rPr>
          <w:rFonts w:ascii="Open Sans Light" w:eastAsia="Open Sans Light" w:hAnsi="Open Sans Light" w:cs="Open Sans Light"/>
          <w:color w:val="000000" w:themeColor="text1"/>
          <w:sz w:val="20"/>
          <w:szCs w:val="20"/>
        </w:rPr>
        <w:t xml:space="preserve">. This </w:t>
      </w:r>
      <w:r w:rsidR="3F021661" w:rsidRPr="010488A8">
        <w:rPr>
          <w:rFonts w:ascii="Open Sans Light" w:eastAsia="Open Sans Light" w:hAnsi="Open Sans Light" w:cs="Open Sans Light"/>
          <w:color w:val="000000" w:themeColor="text1"/>
          <w:sz w:val="20"/>
          <w:szCs w:val="20"/>
        </w:rPr>
        <w:t>includ</w:t>
      </w:r>
      <w:r w:rsidR="00CD7B44">
        <w:rPr>
          <w:rFonts w:ascii="Open Sans Light" w:eastAsia="Open Sans Light" w:hAnsi="Open Sans Light" w:cs="Open Sans Light"/>
          <w:color w:val="000000" w:themeColor="text1"/>
          <w:sz w:val="20"/>
          <w:szCs w:val="20"/>
        </w:rPr>
        <w:t>es</w:t>
      </w:r>
      <w:r w:rsidR="3F021661" w:rsidRPr="010488A8">
        <w:rPr>
          <w:rFonts w:ascii="Open Sans Light" w:eastAsia="Open Sans Light" w:hAnsi="Open Sans Light" w:cs="Open Sans Light"/>
          <w:color w:val="000000" w:themeColor="text1"/>
          <w:sz w:val="20"/>
          <w:szCs w:val="20"/>
        </w:rPr>
        <w:t xml:space="preserve"> identifying </w:t>
      </w:r>
      <w:r w:rsidR="6DF4BEA3" w:rsidRPr="010488A8">
        <w:rPr>
          <w:rFonts w:ascii="Open Sans Light" w:eastAsia="Open Sans Light" w:hAnsi="Open Sans Light" w:cs="Open Sans Light"/>
          <w:color w:val="000000" w:themeColor="text1"/>
          <w:sz w:val="20"/>
          <w:szCs w:val="20"/>
        </w:rPr>
        <w:t>the unique symptoms</w:t>
      </w:r>
      <w:r w:rsidR="40CF75E8" w:rsidRPr="010488A8">
        <w:rPr>
          <w:rFonts w:ascii="Open Sans Light" w:eastAsia="Open Sans Light" w:hAnsi="Open Sans Light" w:cs="Open Sans Light"/>
          <w:color w:val="000000" w:themeColor="text1"/>
          <w:sz w:val="20"/>
          <w:szCs w:val="20"/>
        </w:rPr>
        <w:t xml:space="preserve"> or presentation</w:t>
      </w:r>
      <w:r w:rsidR="12C24195" w:rsidRPr="010488A8">
        <w:rPr>
          <w:rFonts w:ascii="Open Sans Light" w:eastAsia="Open Sans Light" w:hAnsi="Open Sans Light" w:cs="Open Sans Light"/>
          <w:color w:val="000000" w:themeColor="text1"/>
          <w:sz w:val="20"/>
          <w:szCs w:val="20"/>
        </w:rPr>
        <w:t>s</w:t>
      </w:r>
      <w:r w:rsidR="6DF4BEA3" w:rsidRPr="010488A8">
        <w:rPr>
          <w:rFonts w:ascii="Open Sans Light" w:eastAsia="Open Sans Light" w:hAnsi="Open Sans Light" w:cs="Open Sans Light"/>
          <w:color w:val="000000" w:themeColor="text1"/>
          <w:sz w:val="20"/>
          <w:szCs w:val="20"/>
        </w:rPr>
        <w:t xml:space="preserve"> of perimenopausal depression and anxiety. </w:t>
      </w:r>
    </w:p>
    <w:p w14:paraId="062E2843" w14:textId="5209B82A" w:rsidR="7740652E" w:rsidRDefault="7740652E" w:rsidP="010488A8">
      <w:pPr>
        <w:spacing w:line="257" w:lineRule="auto"/>
        <w:rPr>
          <w:rFonts w:ascii="Open Sans Light" w:eastAsia="Open Sans Light" w:hAnsi="Open Sans Light" w:cs="Open Sans Light"/>
          <w:color w:val="000000" w:themeColor="text1"/>
          <w:sz w:val="20"/>
          <w:szCs w:val="20"/>
        </w:rPr>
      </w:pPr>
      <w:r w:rsidRPr="010488A8">
        <w:rPr>
          <w:rFonts w:ascii="Open Sans Light" w:eastAsia="Open Sans Light" w:hAnsi="Open Sans Light" w:cs="Open Sans Light"/>
          <w:color w:val="000000" w:themeColor="text1"/>
          <w:sz w:val="20"/>
          <w:szCs w:val="20"/>
        </w:rPr>
        <w:t>WHISE also recommends that the federal government i</w:t>
      </w:r>
      <w:r w:rsidR="0585800A" w:rsidRPr="010488A8">
        <w:rPr>
          <w:rFonts w:ascii="Open Sans Light" w:eastAsia="Open Sans Light" w:hAnsi="Open Sans Light" w:cs="Open Sans Light"/>
          <w:color w:val="000000" w:themeColor="text1"/>
          <w:sz w:val="20"/>
          <w:szCs w:val="20"/>
        </w:rPr>
        <w:t xml:space="preserve">nvest in further research to better understand the neurobiological mechanisms </w:t>
      </w:r>
      <w:r w:rsidR="0A0BC2C7" w:rsidRPr="010488A8">
        <w:rPr>
          <w:rFonts w:ascii="Open Sans Light" w:eastAsia="Open Sans Light" w:hAnsi="Open Sans Light" w:cs="Open Sans Light"/>
          <w:color w:val="000000" w:themeColor="text1"/>
          <w:sz w:val="20"/>
          <w:szCs w:val="20"/>
        </w:rPr>
        <w:t>underlying</w:t>
      </w:r>
      <w:r w:rsidR="0585800A" w:rsidRPr="010488A8">
        <w:rPr>
          <w:rFonts w:ascii="Open Sans Light" w:eastAsia="Open Sans Light" w:hAnsi="Open Sans Light" w:cs="Open Sans Light"/>
          <w:color w:val="000000" w:themeColor="text1"/>
          <w:sz w:val="20"/>
          <w:szCs w:val="20"/>
        </w:rPr>
        <w:t xml:space="preserve"> menopausal mental health issues</w:t>
      </w:r>
      <w:r w:rsidR="1AD95AE1" w:rsidRPr="010488A8">
        <w:rPr>
          <w:rFonts w:ascii="Open Sans Light" w:eastAsia="Open Sans Light" w:hAnsi="Open Sans Light" w:cs="Open Sans Light"/>
          <w:color w:val="000000" w:themeColor="text1"/>
          <w:sz w:val="20"/>
          <w:szCs w:val="20"/>
        </w:rPr>
        <w:t xml:space="preserve">, and centre </w:t>
      </w:r>
      <w:r w:rsidR="50735FE1" w:rsidRPr="010488A8">
        <w:rPr>
          <w:rFonts w:ascii="Open Sans Light" w:eastAsia="Open Sans Light" w:hAnsi="Open Sans Light" w:cs="Open Sans Light"/>
          <w:color w:val="000000" w:themeColor="text1"/>
          <w:sz w:val="20"/>
          <w:szCs w:val="20"/>
        </w:rPr>
        <w:t>women's clinical histories and subjective experiences</w:t>
      </w:r>
      <w:r w:rsidR="5692D7C7" w:rsidRPr="010488A8">
        <w:rPr>
          <w:rFonts w:ascii="Open Sans Light" w:eastAsia="Open Sans Light" w:hAnsi="Open Sans Light" w:cs="Open Sans Light"/>
          <w:color w:val="000000" w:themeColor="text1"/>
          <w:sz w:val="20"/>
          <w:szCs w:val="20"/>
        </w:rPr>
        <w:t xml:space="preserve"> in research and health promotion design</w:t>
      </w:r>
      <w:r w:rsidR="50735FE1" w:rsidRPr="010488A8">
        <w:rPr>
          <w:rFonts w:ascii="Open Sans Light" w:eastAsia="Open Sans Light" w:hAnsi="Open Sans Light" w:cs="Open Sans Light"/>
          <w:color w:val="000000" w:themeColor="text1"/>
          <w:sz w:val="20"/>
          <w:szCs w:val="20"/>
        </w:rPr>
        <w:t>. Women often provide valuable insights into their own mental health challenges, which can inform diagnosis and treatment decisions.</w:t>
      </w:r>
    </w:p>
    <w:p w14:paraId="21EF75FB" w14:textId="5B75A458" w:rsidR="403A02A1" w:rsidRDefault="403A02A1" w:rsidP="010488A8">
      <w:pPr>
        <w:spacing w:line="257" w:lineRule="auto"/>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Menopause can also bring about a shift in social roles and relationships. Women may experience changes in their relationships with their partners, </w:t>
      </w:r>
      <w:proofErr w:type="gramStart"/>
      <w:r w:rsidRPr="010488A8">
        <w:rPr>
          <w:rFonts w:ascii="Open Sans Light" w:eastAsia="Open Sans Light" w:hAnsi="Open Sans Light" w:cs="Open Sans Light"/>
          <w:color w:val="222222"/>
          <w:sz w:val="20"/>
          <w:szCs w:val="20"/>
        </w:rPr>
        <w:t>children</w:t>
      </w:r>
      <w:proofErr w:type="gramEnd"/>
      <w:r w:rsidRPr="010488A8">
        <w:rPr>
          <w:rFonts w:ascii="Open Sans Light" w:eastAsia="Open Sans Light" w:hAnsi="Open Sans Light" w:cs="Open Sans Light"/>
          <w:color w:val="222222"/>
          <w:sz w:val="20"/>
          <w:szCs w:val="20"/>
        </w:rPr>
        <w:t xml:space="preserve"> and friends, which can lead to isolation, </w:t>
      </w:r>
      <w:r w:rsidRPr="010488A8">
        <w:rPr>
          <w:rFonts w:ascii="Open Sans Light" w:eastAsia="Open Sans Light" w:hAnsi="Open Sans Light" w:cs="Open Sans Light"/>
          <w:color w:val="222222"/>
          <w:sz w:val="20"/>
          <w:szCs w:val="20"/>
        </w:rPr>
        <w:lastRenderedPageBreak/>
        <w:t xml:space="preserve">loneliness and loss in their relationships (Rosenfield, 2009). Women experiencing perimenopause and menopause may experience mental ill-health if they are unable to treat uncomfortable symptoms, while simultaneously navigating the challenges of mid-life (Kirkman and Fisher, 2021). </w:t>
      </w:r>
    </w:p>
    <w:p w14:paraId="69FB789A" w14:textId="3395CA38" w:rsidR="1B4E91E5" w:rsidRDefault="1B4E91E5" w:rsidP="010488A8">
      <w:pPr>
        <w:spacing w:line="257" w:lineRule="auto"/>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WHISE recommends that the federal government invest in community-based programs to </w:t>
      </w:r>
      <w:r w:rsidR="505AD553" w:rsidRPr="010488A8">
        <w:rPr>
          <w:rFonts w:ascii="Open Sans Light" w:eastAsia="Open Sans Light" w:hAnsi="Open Sans Light" w:cs="Open Sans Light"/>
          <w:color w:val="222222"/>
          <w:sz w:val="20"/>
          <w:szCs w:val="20"/>
        </w:rPr>
        <w:t xml:space="preserve">reduce isolation and loneliness, </w:t>
      </w:r>
      <w:r w:rsidR="67072726" w:rsidRPr="010488A8">
        <w:rPr>
          <w:rFonts w:ascii="Open Sans Light" w:eastAsia="Open Sans Light" w:hAnsi="Open Sans Light" w:cs="Open Sans Light"/>
          <w:color w:val="222222"/>
          <w:sz w:val="20"/>
          <w:szCs w:val="20"/>
        </w:rPr>
        <w:t xml:space="preserve">improve </w:t>
      </w:r>
      <w:r w:rsidRPr="010488A8">
        <w:rPr>
          <w:rFonts w:ascii="Open Sans Light" w:eastAsia="Open Sans Light" w:hAnsi="Open Sans Light" w:cs="Open Sans Light"/>
          <w:color w:val="222222"/>
          <w:sz w:val="20"/>
          <w:szCs w:val="20"/>
        </w:rPr>
        <w:t xml:space="preserve">social </w:t>
      </w:r>
      <w:r w:rsidR="00386696" w:rsidRPr="010488A8">
        <w:rPr>
          <w:rFonts w:ascii="Open Sans Light" w:eastAsia="Open Sans Light" w:hAnsi="Open Sans Light" w:cs="Open Sans Light"/>
          <w:color w:val="222222"/>
          <w:sz w:val="20"/>
          <w:szCs w:val="20"/>
        </w:rPr>
        <w:t>connection,</w:t>
      </w:r>
      <w:r w:rsidR="410AF7DC" w:rsidRPr="010488A8">
        <w:rPr>
          <w:rFonts w:ascii="Open Sans Light" w:eastAsia="Open Sans Light" w:hAnsi="Open Sans Light" w:cs="Open Sans Light"/>
          <w:color w:val="222222"/>
          <w:sz w:val="20"/>
          <w:szCs w:val="20"/>
        </w:rPr>
        <w:t xml:space="preserve"> and </w:t>
      </w:r>
      <w:r w:rsidR="00823466">
        <w:rPr>
          <w:rFonts w:ascii="Open Sans Light" w:eastAsia="Open Sans Light" w:hAnsi="Open Sans Light" w:cs="Open Sans Light"/>
          <w:color w:val="222222"/>
          <w:sz w:val="20"/>
          <w:szCs w:val="20"/>
        </w:rPr>
        <w:t xml:space="preserve">strengthen </w:t>
      </w:r>
      <w:r w:rsidR="410AF7DC" w:rsidRPr="010488A8">
        <w:rPr>
          <w:rFonts w:ascii="Open Sans Light" w:eastAsia="Open Sans Light" w:hAnsi="Open Sans Light" w:cs="Open Sans Light"/>
          <w:color w:val="222222"/>
          <w:sz w:val="20"/>
          <w:szCs w:val="20"/>
        </w:rPr>
        <w:t xml:space="preserve">other protective </w:t>
      </w:r>
      <w:r w:rsidR="2E3840C5" w:rsidRPr="010488A8">
        <w:rPr>
          <w:rFonts w:ascii="Open Sans Light" w:eastAsia="Open Sans Light" w:hAnsi="Open Sans Light" w:cs="Open Sans Light"/>
          <w:color w:val="222222"/>
          <w:sz w:val="20"/>
          <w:szCs w:val="20"/>
        </w:rPr>
        <w:t>factors</w:t>
      </w:r>
      <w:r w:rsidR="00823466">
        <w:rPr>
          <w:rFonts w:ascii="Open Sans Light" w:eastAsia="Open Sans Light" w:hAnsi="Open Sans Light" w:cs="Open Sans Light"/>
          <w:color w:val="222222"/>
          <w:sz w:val="20"/>
          <w:szCs w:val="20"/>
        </w:rPr>
        <w:t>.</w:t>
      </w:r>
      <w:r w:rsidR="00315264">
        <w:rPr>
          <w:rFonts w:ascii="Open Sans Light" w:eastAsia="Open Sans Light" w:hAnsi="Open Sans Light" w:cs="Open Sans Light"/>
          <w:color w:val="222222"/>
          <w:sz w:val="20"/>
          <w:szCs w:val="20"/>
        </w:rPr>
        <w:t xml:space="preserve"> This also includes</w:t>
      </w:r>
      <w:r w:rsidRPr="010488A8">
        <w:rPr>
          <w:rFonts w:ascii="Open Sans Light" w:eastAsia="Open Sans Light" w:hAnsi="Open Sans Light" w:cs="Open Sans Light"/>
          <w:color w:val="222222"/>
          <w:sz w:val="20"/>
          <w:szCs w:val="20"/>
        </w:rPr>
        <w:t xml:space="preserve"> </w:t>
      </w:r>
      <w:r w:rsidR="208F18F8" w:rsidRPr="010488A8">
        <w:rPr>
          <w:rFonts w:ascii="Open Sans Light" w:eastAsia="Open Sans Light" w:hAnsi="Open Sans Light" w:cs="Open Sans Light"/>
          <w:color w:val="222222"/>
          <w:sz w:val="20"/>
          <w:szCs w:val="20"/>
        </w:rPr>
        <w:t>enhanc</w:t>
      </w:r>
      <w:r w:rsidR="00315264">
        <w:rPr>
          <w:rFonts w:ascii="Open Sans Light" w:eastAsia="Open Sans Light" w:hAnsi="Open Sans Light" w:cs="Open Sans Light"/>
          <w:color w:val="222222"/>
          <w:sz w:val="20"/>
          <w:szCs w:val="20"/>
        </w:rPr>
        <w:t>ing</w:t>
      </w:r>
      <w:r w:rsidR="208F18F8" w:rsidRPr="010488A8">
        <w:rPr>
          <w:rFonts w:ascii="Open Sans Light" w:eastAsia="Open Sans Light" w:hAnsi="Open Sans Light" w:cs="Open Sans Light"/>
          <w:color w:val="222222"/>
          <w:sz w:val="20"/>
          <w:szCs w:val="20"/>
        </w:rPr>
        <w:t xml:space="preserve"> </w:t>
      </w:r>
      <w:r w:rsidR="0907BDEF" w:rsidRPr="010488A8">
        <w:rPr>
          <w:rFonts w:ascii="Open Sans Light" w:eastAsia="Open Sans Light" w:hAnsi="Open Sans Light" w:cs="Open Sans Light"/>
          <w:color w:val="222222"/>
          <w:sz w:val="20"/>
          <w:szCs w:val="20"/>
        </w:rPr>
        <w:t>access to evidence-based health promotion information</w:t>
      </w:r>
      <w:r w:rsidR="56E2D602" w:rsidRPr="010488A8">
        <w:rPr>
          <w:rFonts w:ascii="Open Sans Light" w:eastAsia="Open Sans Light" w:hAnsi="Open Sans Light" w:cs="Open Sans Light"/>
          <w:color w:val="222222"/>
          <w:sz w:val="20"/>
          <w:szCs w:val="20"/>
        </w:rPr>
        <w:t xml:space="preserve"> </w:t>
      </w:r>
      <w:r w:rsidR="00386696">
        <w:rPr>
          <w:rFonts w:ascii="Open Sans Light" w:eastAsia="Open Sans Light" w:hAnsi="Open Sans Light" w:cs="Open Sans Light"/>
          <w:color w:val="222222"/>
          <w:sz w:val="20"/>
          <w:szCs w:val="20"/>
        </w:rPr>
        <w:t>to strengthen</w:t>
      </w:r>
      <w:r w:rsidR="56E2D602" w:rsidRPr="010488A8">
        <w:rPr>
          <w:rFonts w:ascii="Open Sans Light" w:eastAsia="Open Sans Light" w:hAnsi="Open Sans Light" w:cs="Open Sans Light"/>
          <w:color w:val="222222"/>
          <w:sz w:val="20"/>
          <w:szCs w:val="20"/>
        </w:rPr>
        <w:t xml:space="preserve"> help-seeking pathways, such as the Mastering Menopause Program, currently being developed and delivered by WHISE and funded by the Victorian Department of Health. </w:t>
      </w:r>
    </w:p>
    <w:p w14:paraId="5ADEAD37" w14:textId="24D943ED" w:rsidR="7CAC7C15" w:rsidRDefault="7CAC7C15" w:rsidP="010488A8">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Negative body image during perimenopause and menopause can also impact women's mental health</w:t>
      </w:r>
      <w:r w:rsidR="4A3D9E93" w:rsidRPr="010488A8">
        <w:rPr>
          <w:rFonts w:ascii="Open Sans Light" w:eastAsia="Open Sans Light" w:hAnsi="Open Sans Light" w:cs="Open Sans Light"/>
          <w:color w:val="222222"/>
          <w:sz w:val="20"/>
          <w:szCs w:val="20"/>
        </w:rPr>
        <w:t xml:space="preserve"> outcomes</w:t>
      </w:r>
      <w:r w:rsidRPr="010488A8">
        <w:rPr>
          <w:rFonts w:ascii="Open Sans Light" w:eastAsia="Open Sans Light" w:hAnsi="Open Sans Light" w:cs="Open Sans Light"/>
          <w:color w:val="222222"/>
          <w:sz w:val="20"/>
          <w:szCs w:val="20"/>
        </w:rPr>
        <w:t xml:space="preserve">, as poor body image is associated with </w:t>
      </w:r>
      <w:r w:rsidR="29F3985A" w:rsidRPr="010488A8">
        <w:rPr>
          <w:rFonts w:ascii="Open Sans Light" w:eastAsia="Open Sans Light" w:hAnsi="Open Sans Light" w:cs="Open Sans Light"/>
          <w:color w:val="222222"/>
          <w:sz w:val="20"/>
          <w:szCs w:val="20"/>
        </w:rPr>
        <w:t xml:space="preserve">low self-esteem, </w:t>
      </w:r>
      <w:r w:rsidRPr="010488A8">
        <w:rPr>
          <w:rFonts w:ascii="Open Sans Light" w:eastAsia="Open Sans Light" w:hAnsi="Open Sans Light" w:cs="Open Sans Light"/>
          <w:color w:val="222222"/>
          <w:sz w:val="20"/>
          <w:szCs w:val="20"/>
        </w:rPr>
        <w:t>depression,</w:t>
      </w:r>
      <w:r w:rsidR="4DEC9482" w:rsidRPr="010488A8">
        <w:rPr>
          <w:rFonts w:ascii="Open Sans Light" w:eastAsia="Open Sans Light" w:hAnsi="Open Sans Light" w:cs="Open Sans Light"/>
          <w:color w:val="222222"/>
          <w:sz w:val="20"/>
          <w:szCs w:val="20"/>
        </w:rPr>
        <w:t xml:space="preserve"> </w:t>
      </w:r>
      <w:proofErr w:type="gramStart"/>
      <w:r w:rsidR="4DEC9482" w:rsidRPr="010488A8">
        <w:rPr>
          <w:rFonts w:ascii="Open Sans Light" w:eastAsia="Open Sans Light" w:hAnsi="Open Sans Light" w:cs="Open Sans Light"/>
          <w:color w:val="222222"/>
          <w:sz w:val="20"/>
          <w:szCs w:val="20"/>
        </w:rPr>
        <w:t>anxiety</w:t>
      </w:r>
      <w:proofErr w:type="gramEnd"/>
      <w:r w:rsidR="4DEC9482" w:rsidRPr="010488A8">
        <w:rPr>
          <w:rFonts w:ascii="Open Sans Light" w:eastAsia="Open Sans Light" w:hAnsi="Open Sans Light" w:cs="Open Sans Light"/>
          <w:color w:val="222222"/>
          <w:sz w:val="20"/>
          <w:szCs w:val="20"/>
        </w:rPr>
        <w:t xml:space="preserve"> and</w:t>
      </w:r>
      <w:r w:rsidRPr="010488A8">
        <w:rPr>
          <w:rFonts w:ascii="Open Sans Light" w:eastAsia="Open Sans Light" w:hAnsi="Open Sans Light" w:cs="Open Sans Light"/>
          <w:color w:val="222222"/>
          <w:sz w:val="20"/>
          <w:szCs w:val="20"/>
        </w:rPr>
        <w:t xml:space="preserve"> poor psychological functioning </w:t>
      </w:r>
      <w:r w:rsidR="541E1A1E" w:rsidRPr="010488A8">
        <w:rPr>
          <w:rFonts w:ascii="Open Sans Light" w:eastAsia="Open Sans Light" w:hAnsi="Open Sans Light" w:cs="Open Sans Light"/>
          <w:color w:val="222222"/>
          <w:sz w:val="20"/>
          <w:szCs w:val="20"/>
        </w:rPr>
        <w:t>(Rodgers et al., 2023).</w:t>
      </w:r>
      <w:r w:rsidRPr="010488A8">
        <w:rPr>
          <w:rFonts w:ascii="Open Sans Light" w:eastAsia="Open Sans Light" w:hAnsi="Open Sans Light" w:cs="Open Sans Light"/>
          <w:color w:val="222222"/>
          <w:sz w:val="20"/>
          <w:szCs w:val="20"/>
        </w:rPr>
        <w:t xml:space="preserve"> </w:t>
      </w:r>
      <w:r w:rsidR="403A02A1" w:rsidRPr="010488A8">
        <w:rPr>
          <w:rFonts w:ascii="Open Sans Light" w:eastAsia="Open Sans Light" w:hAnsi="Open Sans Light" w:cs="Open Sans Light"/>
          <w:color w:val="222222"/>
          <w:sz w:val="20"/>
          <w:szCs w:val="20"/>
        </w:rPr>
        <w:t xml:space="preserve">Hormone-related weight gain and changes to the shape and size of a woman’s body can exacerbate size dissatisfaction, a core pathology for the development of eating disorders (Finch et al; 2023). </w:t>
      </w:r>
      <w:r w:rsidR="435C3A97" w:rsidRPr="010488A8">
        <w:rPr>
          <w:rFonts w:ascii="Open Sans Light" w:eastAsia="Open Sans Light" w:hAnsi="Open Sans Light" w:cs="Open Sans Light"/>
          <w:color w:val="222222"/>
          <w:sz w:val="20"/>
          <w:szCs w:val="20"/>
        </w:rPr>
        <w:t xml:space="preserve"> Weight gain can be triggered by low </w:t>
      </w:r>
      <w:r w:rsidR="49FA9AB7" w:rsidRPr="010488A8">
        <w:rPr>
          <w:rFonts w:ascii="Open Sans Light" w:eastAsia="Open Sans Light" w:hAnsi="Open Sans Light" w:cs="Open Sans Light"/>
          <w:color w:val="222222"/>
          <w:sz w:val="20"/>
          <w:szCs w:val="20"/>
        </w:rPr>
        <w:t>oestrogen</w:t>
      </w:r>
      <w:r w:rsidR="435C3A97" w:rsidRPr="010488A8">
        <w:rPr>
          <w:rFonts w:ascii="Open Sans Light" w:eastAsia="Open Sans Light" w:hAnsi="Open Sans Light" w:cs="Open Sans Light"/>
          <w:color w:val="222222"/>
          <w:sz w:val="20"/>
          <w:szCs w:val="20"/>
        </w:rPr>
        <w:t xml:space="preserve"> and loss of testosterone (Newson, 2023). Since low </w:t>
      </w:r>
      <w:r w:rsidR="49FA9AB7" w:rsidRPr="010488A8">
        <w:rPr>
          <w:rFonts w:ascii="Open Sans Light" w:eastAsia="Open Sans Light" w:hAnsi="Open Sans Light" w:cs="Open Sans Light"/>
          <w:color w:val="222222"/>
          <w:sz w:val="20"/>
          <w:szCs w:val="20"/>
        </w:rPr>
        <w:t>oestrogen</w:t>
      </w:r>
      <w:r w:rsidR="435C3A97" w:rsidRPr="010488A8">
        <w:rPr>
          <w:rFonts w:ascii="Open Sans Light" w:eastAsia="Open Sans Light" w:hAnsi="Open Sans Light" w:cs="Open Sans Light"/>
          <w:color w:val="222222"/>
          <w:sz w:val="20"/>
          <w:szCs w:val="20"/>
        </w:rPr>
        <w:t xml:space="preserve"> can impact sleep quality and in turn, hunger hormones, fluctuating hormones can often cause cravings for foods with a high sugar content. These changes can be overwhelming for some women, leading to overwhelm and feeling out-of-control. A societal focus on maintaining youth may fuel unrealistic expectations of body size. To cope with feelings of inadequacy and low self-esteem, restrictive or purging behaviours may surface (University Hospitals, 2023). During perimenopause and menopause, some women experience a worsening or resurfacing of eating disorder symptoms, and some may develop an eating disorder for the first time (Newson, 2023).</w:t>
      </w:r>
      <w:r w:rsidR="5D70008B" w:rsidRPr="010488A8">
        <w:rPr>
          <w:rFonts w:ascii="Open Sans Light" w:eastAsia="Open Sans Light" w:hAnsi="Open Sans Light" w:cs="Open Sans Light"/>
          <w:color w:val="222222"/>
          <w:sz w:val="20"/>
          <w:szCs w:val="20"/>
        </w:rPr>
        <w:t xml:space="preserve"> Furthermore, the severity of menopausal symptoms </w:t>
      </w:r>
      <w:r w:rsidR="0AD57925" w:rsidRPr="010488A8">
        <w:rPr>
          <w:rFonts w:ascii="Open Sans Light" w:eastAsia="Open Sans Light" w:hAnsi="Open Sans Light" w:cs="Open Sans Light"/>
          <w:color w:val="222222"/>
          <w:sz w:val="20"/>
          <w:szCs w:val="20"/>
        </w:rPr>
        <w:t>is</w:t>
      </w:r>
      <w:r w:rsidR="5D70008B" w:rsidRPr="010488A8">
        <w:rPr>
          <w:rFonts w:ascii="Open Sans Light" w:eastAsia="Open Sans Light" w:hAnsi="Open Sans Light" w:cs="Open Sans Light"/>
          <w:color w:val="222222"/>
          <w:sz w:val="20"/>
          <w:szCs w:val="20"/>
        </w:rPr>
        <w:t xml:space="preserve"> correlated with poor body image (</w:t>
      </w:r>
      <w:proofErr w:type="spellStart"/>
      <w:r w:rsidR="0B45C779" w:rsidRPr="010488A8">
        <w:rPr>
          <w:rFonts w:ascii="Open Sans Light" w:eastAsia="Open Sans Light" w:hAnsi="Open Sans Light" w:cs="Open Sans Light"/>
          <w:color w:val="222222"/>
          <w:sz w:val="20"/>
          <w:szCs w:val="20"/>
        </w:rPr>
        <w:t>Nazarpour</w:t>
      </w:r>
      <w:proofErr w:type="spellEnd"/>
      <w:r w:rsidR="0B45C779" w:rsidRPr="010488A8">
        <w:rPr>
          <w:rFonts w:ascii="Open Sans Light" w:eastAsia="Open Sans Light" w:hAnsi="Open Sans Light" w:cs="Open Sans Light"/>
          <w:color w:val="222222"/>
          <w:sz w:val="20"/>
          <w:szCs w:val="20"/>
        </w:rPr>
        <w:t xml:space="preserve"> et al., 2021). </w:t>
      </w:r>
      <w:r w:rsidR="3779C96B" w:rsidRPr="010488A8">
        <w:rPr>
          <w:rFonts w:ascii="Open Sans Light" w:eastAsia="Open Sans Light" w:hAnsi="Open Sans Light" w:cs="Open Sans Light"/>
          <w:color w:val="222222"/>
          <w:sz w:val="20"/>
          <w:szCs w:val="20"/>
        </w:rPr>
        <w:t xml:space="preserve"> </w:t>
      </w:r>
      <w:r w:rsidR="3779C96B" w:rsidRPr="010488A8">
        <w:rPr>
          <w:rFonts w:ascii="Open Sans Light" w:eastAsia="Open Sans Light" w:hAnsi="Open Sans Light" w:cs="Open Sans Light"/>
          <w:color w:val="222222"/>
          <w:sz w:val="19"/>
          <w:szCs w:val="19"/>
        </w:rPr>
        <w:t xml:space="preserve">The prevalence of eating disorders during midlife stands at around 3.5% and specific symptoms during midlife can have prevalence as high as 29.3% (Finch et al., 2023). </w:t>
      </w:r>
      <w:r w:rsidR="3DA5A87C" w:rsidRPr="010488A8">
        <w:rPr>
          <w:rFonts w:ascii="Open Sans Light" w:eastAsia="Open Sans Light" w:hAnsi="Open Sans Light" w:cs="Open Sans Light"/>
          <w:color w:val="222222"/>
          <w:sz w:val="19"/>
          <w:szCs w:val="19"/>
        </w:rPr>
        <w:t>Negative body image during perimenopause and menopause can also be exacerbated by w</w:t>
      </w:r>
      <w:r w:rsidR="3DA5A87C" w:rsidRPr="010488A8">
        <w:rPr>
          <w:rFonts w:ascii="Open Sans Light" w:eastAsia="Open Sans Light" w:hAnsi="Open Sans Light" w:cs="Open Sans Light"/>
          <w:sz w:val="20"/>
          <w:szCs w:val="20"/>
        </w:rPr>
        <w:t>eight stigma from members of their community or their healthcare provider. Weight stigma is a common form of discrimination reported by Australians and a significant barrier preventing people from engaging in health supporting behaviours</w:t>
      </w:r>
      <w:r w:rsidR="07400BAC" w:rsidRPr="010488A8">
        <w:rPr>
          <w:rFonts w:ascii="Open Sans Light" w:eastAsia="Open Sans Light" w:hAnsi="Open Sans Light" w:cs="Open Sans Light"/>
          <w:sz w:val="20"/>
          <w:szCs w:val="20"/>
        </w:rPr>
        <w:t xml:space="preserve">. Negative body image </w:t>
      </w:r>
      <w:proofErr w:type="gramStart"/>
      <w:r w:rsidR="07400BAC" w:rsidRPr="010488A8">
        <w:rPr>
          <w:rFonts w:ascii="Open Sans Light" w:eastAsia="Open Sans Light" w:hAnsi="Open Sans Light" w:cs="Open Sans Light"/>
          <w:sz w:val="20"/>
          <w:szCs w:val="20"/>
        </w:rPr>
        <w:t>as a result of</w:t>
      </w:r>
      <w:proofErr w:type="gramEnd"/>
      <w:r w:rsidR="07400BAC" w:rsidRPr="010488A8">
        <w:rPr>
          <w:rFonts w:ascii="Open Sans Light" w:eastAsia="Open Sans Light" w:hAnsi="Open Sans Light" w:cs="Open Sans Light"/>
          <w:sz w:val="20"/>
          <w:szCs w:val="20"/>
        </w:rPr>
        <w:t xml:space="preserve"> weight stigma for instance, is a predictor of physical inactivity, poor diet, smoking, and unsafe sexual behaviours</w:t>
      </w:r>
      <w:r w:rsidR="3DA5A87C" w:rsidRPr="010488A8">
        <w:rPr>
          <w:rFonts w:ascii="Open Sans Light" w:eastAsia="Open Sans Light" w:hAnsi="Open Sans Light" w:cs="Open Sans Light"/>
          <w:sz w:val="20"/>
          <w:szCs w:val="20"/>
        </w:rPr>
        <w:t xml:space="preserve"> </w:t>
      </w:r>
      <w:r w:rsidR="213E75B2" w:rsidRPr="010488A8">
        <w:rPr>
          <w:rFonts w:ascii="Open Sans Light" w:eastAsia="Open Sans Light" w:hAnsi="Open Sans Light" w:cs="Open Sans Light"/>
          <w:sz w:val="20"/>
          <w:szCs w:val="20"/>
        </w:rPr>
        <w:t>(</w:t>
      </w:r>
      <w:r w:rsidR="5767F54C" w:rsidRPr="010488A8">
        <w:rPr>
          <w:rFonts w:ascii="Open Sans Light" w:eastAsia="Open Sans Light" w:hAnsi="Open Sans Light" w:cs="Open Sans Light"/>
          <w:sz w:val="20"/>
          <w:szCs w:val="20"/>
        </w:rPr>
        <w:t xml:space="preserve">Davelaar, 2021). </w:t>
      </w:r>
    </w:p>
    <w:p w14:paraId="3092DC66" w14:textId="4296B92D" w:rsidR="13E31203" w:rsidRDefault="13E31203"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 xml:space="preserve">WHISE recommends that </w:t>
      </w:r>
      <w:r w:rsidR="199838EF" w:rsidRPr="010488A8">
        <w:rPr>
          <w:rFonts w:ascii="Open Sans Light" w:eastAsia="Open Sans Light" w:hAnsi="Open Sans Light" w:cs="Open Sans Light"/>
          <w:sz w:val="20"/>
          <w:szCs w:val="20"/>
        </w:rPr>
        <w:t xml:space="preserve">healthcare providers are provided with education and training to </w:t>
      </w:r>
      <w:r w:rsidR="0FCBA780" w:rsidRPr="010488A8">
        <w:rPr>
          <w:rFonts w:ascii="Open Sans Light" w:eastAsia="Open Sans Light" w:hAnsi="Open Sans Light" w:cs="Open Sans Light"/>
          <w:sz w:val="20"/>
          <w:szCs w:val="20"/>
        </w:rPr>
        <w:t xml:space="preserve">screen for and address body image concerns </w:t>
      </w:r>
      <w:r w:rsidR="199838EF" w:rsidRPr="010488A8">
        <w:rPr>
          <w:rFonts w:ascii="Open Sans Light" w:eastAsia="Open Sans Light" w:hAnsi="Open Sans Light" w:cs="Open Sans Light"/>
          <w:sz w:val="20"/>
          <w:szCs w:val="20"/>
        </w:rPr>
        <w:t>w</w:t>
      </w:r>
      <w:r w:rsidR="43B68714" w:rsidRPr="010488A8">
        <w:rPr>
          <w:rFonts w:ascii="Open Sans Light" w:eastAsia="Open Sans Light" w:hAnsi="Open Sans Light" w:cs="Open Sans Light"/>
          <w:sz w:val="20"/>
          <w:szCs w:val="20"/>
        </w:rPr>
        <w:t xml:space="preserve">ith menopausal </w:t>
      </w:r>
      <w:r w:rsidR="646FB4CA" w:rsidRPr="010488A8">
        <w:rPr>
          <w:rFonts w:ascii="Open Sans Light" w:eastAsia="Open Sans Light" w:hAnsi="Open Sans Light" w:cs="Open Sans Light"/>
          <w:sz w:val="20"/>
          <w:szCs w:val="20"/>
        </w:rPr>
        <w:t xml:space="preserve">patients and provide referrals to mental healthcare practitioners such as psychologists and psychiatrists. Psychologists and psychiatrists are equipped to implement cognitive and dialectical behaviour therapy </w:t>
      </w:r>
      <w:r w:rsidR="74D9E71B" w:rsidRPr="010488A8">
        <w:rPr>
          <w:rFonts w:ascii="Open Sans Light" w:eastAsia="Open Sans Light" w:hAnsi="Open Sans Light" w:cs="Open Sans Light"/>
          <w:sz w:val="20"/>
          <w:szCs w:val="20"/>
        </w:rPr>
        <w:t>and</w:t>
      </w:r>
      <w:r w:rsidR="2D40C8B5" w:rsidRPr="010488A8">
        <w:rPr>
          <w:rFonts w:ascii="Open Sans Light" w:eastAsia="Open Sans Light" w:hAnsi="Open Sans Light" w:cs="Open Sans Light"/>
          <w:sz w:val="20"/>
          <w:szCs w:val="20"/>
        </w:rPr>
        <w:t xml:space="preserve"> evidence-based best-practice methods for improving body image such as fitness training interventions to encourage focus on the functionality of the body rather than appearance and encourage self-efficacy; encourage individuals to criti</w:t>
      </w:r>
      <w:r w:rsidR="136E5F24" w:rsidRPr="010488A8">
        <w:rPr>
          <w:rFonts w:ascii="Open Sans Light" w:eastAsia="Open Sans Light" w:hAnsi="Open Sans Light" w:cs="Open Sans Light"/>
          <w:sz w:val="20"/>
          <w:szCs w:val="20"/>
        </w:rPr>
        <w:t xml:space="preserve">cally evaluate media images and messaging that they consume that perpetuate a focus on idealised appearance; </w:t>
      </w:r>
      <w:r w:rsidR="59AE1AC2" w:rsidRPr="010488A8">
        <w:rPr>
          <w:rFonts w:ascii="Open Sans Light" w:eastAsia="Open Sans Light" w:hAnsi="Open Sans Light" w:cs="Open Sans Light"/>
          <w:sz w:val="20"/>
          <w:szCs w:val="20"/>
        </w:rPr>
        <w:t xml:space="preserve">mindfulness interventions and other techniques to enhance self-esteem (Alleva et al., 2015). </w:t>
      </w:r>
    </w:p>
    <w:p w14:paraId="56FA33B8" w14:textId="27C00EB4" w:rsidR="00397BEF" w:rsidRDefault="51BB6E1C" w:rsidP="010488A8">
      <w:pPr>
        <w:spacing w:line="257" w:lineRule="auto"/>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Currently</w:t>
      </w:r>
      <w:r w:rsidR="2EC1ACC2" w:rsidRPr="010488A8">
        <w:rPr>
          <w:rFonts w:ascii="Open Sans Light" w:eastAsia="Open Sans Light" w:hAnsi="Open Sans Light" w:cs="Open Sans Light"/>
          <w:color w:val="222222"/>
          <w:sz w:val="20"/>
          <w:szCs w:val="20"/>
        </w:rPr>
        <w:t>, t</w:t>
      </w:r>
      <w:r w:rsidR="31682A26" w:rsidRPr="010488A8">
        <w:rPr>
          <w:rFonts w:ascii="Open Sans Light" w:eastAsia="Open Sans Light" w:hAnsi="Open Sans Light" w:cs="Open Sans Light"/>
          <w:color w:val="222222"/>
          <w:sz w:val="20"/>
          <w:szCs w:val="20"/>
        </w:rPr>
        <w:t>reatment for mental health concerns during perimenopause and menopause is limited</w:t>
      </w:r>
      <w:r w:rsidR="55039202" w:rsidRPr="010488A8">
        <w:rPr>
          <w:rFonts w:ascii="Open Sans Light" w:eastAsia="Open Sans Light" w:hAnsi="Open Sans Light" w:cs="Open Sans Light"/>
          <w:color w:val="222222"/>
          <w:sz w:val="20"/>
          <w:szCs w:val="20"/>
        </w:rPr>
        <w:t>, as practitioners tend to focus on the management of physical symptoms</w:t>
      </w:r>
      <w:r w:rsidR="31682A26" w:rsidRPr="010488A8">
        <w:rPr>
          <w:rFonts w:ascii="Open Sans Light" w:eastAsia="Open Sans Light" w:hAnsi="Open Sans Light" w:cs="Open Sans Light"/>
          <w:color w:val="222222"/>
          <w:sz w:val="20"/>
          <w:szCs w:val="20"/>
        </w:rPr>
        <w:t xml:space="preserve">. </w:t>
      </w:r>
      <w:r w:rsidR="76B77CE8" w:rsidRPr="010488A8">
        <w:rPr>
          <w:rFonts w:ascii="Open Sans Light" w:eastAsia="Open Sans Light" w:hAnsi="Open Sans Light" w:cs="Open Sans Light"/>
          <w:color w:val="222222"/>
          <w:sz w:val="20"/>
          <w:szCs w:val="20"/>
        </w:rPr>
        <w:t>The use of menopause hormone treatment (MHT) for addressing menopause-related mental health issues</w:t>
      </w:r>
      <w:r w:rsidR="77073155" w:rsidRPr="010488A8">
        <w:rPr>
          <w:rFonts w:ascii="Open Sans Light" w:eastAsia="Open Sans Light" w:hAnsi="Open Sans Light" w:cs="Open Sans Light"/>
          <w:color w:val="222222"/>
          <w:sz w:val="20"/>
          <w:szCs w:val="20"/>
        </w:rPr>
        <w:t xml:space="preserve"> continues to be </w:t>
      </w:r>
      <w:r w:rsidR="77073155" w:rsidRPr="010488A8">
        <w:rPr>
          <w:rFonts w:ascii="Open Sans Light" w:eastAsia="Open Sans Light" w:hAnsi="Open Sans Light" w:cs="Open Sans Light"/>
          <w:color w:val="222222"/>
          <w:sz w:val="20"/>
          <w:szCs w:val="20"/>
        </w:rPr>
        <w:lastRenderedPageBreak/>
        <w:t>contentious</w:t>
      </w:r>
      <w:r w:rsidR="3779C96B" w:rsidRPr="010488A8">
        <w:rPr>
          <w:rFonts w:ascii="Open Sans Light" w:eastAsia="Open Sans Light" w:hAnsi="Open Sans Light" w:cs="Open Sans Light"/>
          <w:color w:val="222222"/>
          <w:sz w:val="20"/>
          <w:szCs w:val="20"/>
        </w:rPr>
        <w:t>.</w:t>
      </w:r>
      <w:r w:rsidR="76B77CE8" w:rsidRPr="010488A8">
        <w:rPr>
          <w:rFonts w:ascii="Open Sans Light" w:eastAsia="Open Sans Light" w:hAnsi="Open Sans Light" w:cs="Open Sans Light"/>
          <w:color w:val="222222"/>
          <w:sz w:val="20"/>
          <w:szCs w:val="20"/>
        </w:rPr>
        <w:t xml:space="preserve"> Most menopause guidelines, except for NICE guidelines, lack approval for MHT in mental health treatment. Reluctance stems from historical beliefs, limited clinical trial evidence, and concerns over </w:t>
      </w:r>
      <w:r w:rsidR="0B1343D9" w:rsidRPr="010488A8">
        <w:rPr>
          <w:rFonts w:ascii="Open Sans Light" w:eastAsia="Open Sans Light" w:hAnsi="Open Sans Light" w:cs="Open Sans Light"/>
          <w:color w:val="222222"/>
          <w:sz w:val="20"/>
          <w:szCs w:val="20"/>
        </w:rPr>
        <w:t xml:space="preserve">since-disproven </w:t>
      </w:r>
      <w:r w:rsidR="76B77CE8" w:rsidRPr="010488A8">
        <w:rPr>
          <w:rFonts w:ascii="Open Sans Light" w:eastAsia="Open Sans Light" w:hAnsi="Open Sans Light" w:cs="Open Sans Light"/>
          <w:color w:val="222222"/>
          <w:sz w:val="20"/>
          <w:szCs w:val="20"/>
        </w:rPr>
        <w:t xml:space="preserve">Women’s Health Initiative (WHI) studies. Contrary to these, ongoing neuroscience evidence highlights gonadal hormones’ role as potent brain steroids, suggesting MHT’s utility in menopausal mental health. Insufficient trials comparing MHT to antidepressants hinder comprehensive understanding, perpetuated by the misconception that hormone fluctuations do not cause mental health issues. Despite demonstrating MHT efficacy in depression, larger replication studies are essential. </w:t>
      </w:r>
    </w:p>
    <w:p w14:paraId="24AD7BF4" w14:textId="73271EF1" w:rsidR="00397BEF" w:rsidRDefault="76B77CE8" w:rsidP="010488A8">
      <w:pPr>
        <w:spacing w:line="257" w:lineRule="auto"/>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Taken together, new approaches for menopause mental health are urgently needed. </w:t>
      </w:r>
      <w:r w:rsidR="4D04DEB0" w:rsidRPr="010488A8">
        <w:rPr>
          <w:rFonts w:ascii="Open Sans Light" w:eastAsia="Open Sans Light" w:hAnsi="Open Sans Light" w:cs="Open Sans Light"/>
          <w:color w:val="222222"/>
          <w:sz w:val="20"/>
          <w:szCs w:val="20"/>
        </w:rPr>
        <w:t>WHISE recommends f</w:t>
      </w:r>
      <w:r w:rsidR="3779C96B" w:rsidRPr="010488A8">
        <w:rPr>
          <w:rFonts w:ascii="Open Sans Light" w:eastAsia="Open Sans Light" w:hAnsi="Open Sans Light" w:cs="Open Sans Light"/>
          <w:color w:val="222222"/>
          <w:sz w:val="20"/>
          <w:szCs w:val="20"/>
        </w:rPr>
        <w:t xml:space="preserve">irstly, </w:t>
      </w:r>
      <w:r w:rsidR="6F50F3FB" w:rsidRPr="010488A8">
        <w:rPr>
          <w:rFonts w:ascii="Open Sans Light" w:eastAsia="Open Sans Light" w:hAnsi="Open Sans Light" w:cs="Open Sans Light"/>
          <w:color w:val="222222"/>
          <w:sz w:val="20"/>
          <w:szCs w:val="20"/>
        </w:rPr>
        <w:t>that</w:t>
      </w:r>
      <w:r w:rsidRPr="010488A8">
        <w:rPr>
          <w:rFonts w:ascii="Open Sans Light" w:eastAsia="Open Sans Light" w:hAnsi="Open Sans Light" w:cs="Open Sans Light"/>
          <w:color w:val="222222"/>
          <w:sz w:val="20"/>
          <w:szCs w:val="20"/>
        </w:rPr>
        <w:t xml:space="preserve"> mental ill health </w:t>
      </w:r>
      <w:r w:rsidR="086FD5A5" w:rsidRPr="010488A8">
        <w:rPr>
          <w:rFonts w:ascii="Open Sans Light" w:eastAsia="Open Sans Light" w:hAnsi="Open Sans Light" w:cs="Open Sans Light"/>
          <w:color w:val="222222"/>
          <w:sz w:val="20"/>
          <w:szCs w:val="20"/>
        </w:rPr>
        <w:t xml:space="preserve">is recognised </w:t>
      </w:r>
      <w:r w:rsidRPr="010488A8">
        <w:rPr>
          <w:rFonts w:ascii="Open Sans Light" w:eastAsia="Open Sans Light" w:hAnsi="Open Sans Light" w:cs="Open Sans Light"/>
          <w:color w:val="222222"/>
          <w:sz w:val="20"/>
          <w:szCs w:val="20"/>
        </w:rPr>
        <w:t>as a critical symptom of menopause. Secondly, more research and clinical trials into menopausal hormone treatments are required to improve the current MHT guidelines. Globally, clinical treatment trials with MHT in depression have not been of good quality. Australia can lead the world in this area and such data would provide an evidence base for MHT in mental ill health. Moreover, urgent need for education of mental health and primary health practitioners about menopause-related mental health issues and MHT to enable more options to be discussed with the women they are treating. Far too many mental health practitioners are unaware of the hormone-mental health link, and far too many primary health care practitioners still cling to debunked evidence against MHT from the 2001 WHI study.</w:t>
      </w:r>
    </w:p>
    <w:p w14:paraId="6A879B66" w14:textId="3E0F4D59" w:rsidR="00397BEF" w:rsidRDefault="54E63624" w:rsidP="5BE44FC6">
      <w:pPr>
        <w:shd w:val="clear" w:color="auto" w:fill="FFFFFF" w:themeFill="background1"/>
        <w:rPr>
          <w:rFonts w:ascii="Open Sans Light" w:eastAsia="Open Sans Light" w:hAnsi="Open Sans Light" w:cs="Open Sans Light"/>
          <w:b/>
          <w:bCs/>
          <w:color w:val="222222"/>
          <w:sz w:val="20"/>
          <w:szCs w:val="20"/>
        </w:rPr>
      </w:pPr>
      <w:r w:rsidRPr="5BE44FC6">
        <w:rPr>
          <w:rFonts w:ascii="Open Sans Light" w:eastAsia="Open Sans Light" w:hAnsi="Open Sans Light" w:cs="Open Sans Light"/>
          <w:b/>
          <w:bCs/>
          <w:color w:val="222222"/>
          <w:sz w:val="20"/>
          <w:szCs w:val="20"/>
        </w:rPr>
        <w:t xml:space="preserve">d. the impact of menopause and perimenopause on caregiving responsibilities, family dynamics, and </w:t>
      </w:r>
      <w:proofErr w:type="gramStart"/>
      <w:r w:rsidRPr="5BE44FC6">
        <w:rPr>
          <w:rFonts w:ascii="Open Sans Light" w:eastAsia="Open Sans Light" w:hAnsi="Open Sans Light" w:cs="Open Sans Light"/>
          <w:b/>
          <w:bCs/>
          <w:color w:val="222222"/>
          <w:sz w:val="20"/>
          <w:szCs w:val="20"/>
        </w:rPr>
        <w:t>relationships;</w:t>
      </w:r>
      <w:proofErr w:type="gramEnd"/>
    </w:p>
    <w:p w14:paraId="13C4F10D" w14:textId="31005396" w:rsidR="4A32B88B" w:rsidRDefault="4A32B88B"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Menopause and perimenopause can have a significant impact on relationships, family dynamics and caregiving responsibilities</w:t>
      </w:r>
      <w:r w:rsidR="2B308DF7" w:rsidRPr="010488A8">
        <w:rPr>
          <w:rFonts w:ascii="Open Sans Light" w:eastAsia="Open Sans Light" w:hAnsi="Open Sans Light" w:cs="Open Sans Light"/>
          <w:color w:val="222222"/>
          <w:sz w:val="20"/>
          <w:szCs w:val="20"/>
        </w:rPr>
        <w:t xml:space="preserve">. At the same time, </w:t>
      </w:r>
      <w:r w:rsidR="198230D3" w:rsidRPr="010488A8">
        <w:rPr>
          <w:rFonts w:ascii="Open Sans Light" w:eastAsia="Open Sans Light" w:hAnsi="Open Sans Light" w:cs="Open Sans Light"/>
          <w:color w:val="222222"/>
          <w:sz w:val="20"/>
          <w:szCs w:val="20"/>
        </w:rPr>
        <w:t xml:space="preserve">middle age is often a </w:t>
      </w:r>
      <w:r w:rsidR="7E3A05E9" w:rsidRPr="010488A8">
        <w:rPr>
          <w:rFonts w:ascii="Open Sans Light" w:eastAsia="Open Sans Light" w:hAnsi="Open Sans Light" w:cs="Open Sans Light"/>
          <w:color w:val="222222"/>
          <w:sz w:val="20"/>
          <w:szCs w:val="20"/>
        </w:rPr>
        <w:t xml:space="preserve">period </w:t>
      </w:r>
      <w:r w:rsidR="198230D3" w:rsidRPr="010488A8">
        <w:rPr>
          <w:rFonts w:ascii="Open Sans Light" w:eastAsia="Open Sans Light" w:hAnsi="Open Sans Light" w:cs="Open Sans Light"/>
          <w:color w:val="222222"/>
          <w:sz w:val="20"/>
          <w:szCs w:val="20"/>
        </w:rPr>
        <w:t xml:space="preserve">during which significant personal and social changes can take place. </w:t>
      </w:r>
      <w:r w:rsidR="370B71B6" w:rsidRPr="010488A8">
        <w:rPr>
          <w:rFonts w:ascii="Open Sans Light" w:eastAsia="Open Sans Light" w:hAnsi="Open Sans Light" w:cs="Open Sans Light"/>
          <w:color w:val="222222"/>
          <w:sz w:val="20"/>
          <w:szCs w:val="20"/>
        </w:rPr>
        <w:t xml:space="preserve">Increasingly, women experiencing menopause and perimenopause are primary caregivers to dependent </w:t>
      </w:r>
      <w:r w:rsidR="0B58E1DF" w:rsidRPr="010488A8">
        <w:rPr>
          <w:rFonts w:ascii="Open Sans Light" w:eastAsia="Open Sans Light" w:hAnsi="Open Sans Light" w:cs="Open Sans Light"/>
          <w:color w:val="222222"/>
          <w:sz w:val="20"/>
          <w:szCs w:val="20"/>
        </w:rPr>
        <w:t>children or provide financial support to adult children who are living in the family home</w:t>
      </w:r>
      <w:r w:rsidR="219DC8EE" w:rsidRPr="010488A8">
        <w:rPr>
          <w:rFonts w:ascii="Open Sans Light" w:eastAsia="Open Sans Light" w:hAnsi="Open Sans Light" w:cs="Open Sans Light"/>
          <w:color w:val="222222"/>
          <w:sz w:val="20"/>
          <w:szCs w:val="20"/>
        </w:rPr>
        <w:t xml:space="preserve">, </w:t>
      </w:r>
      <w:r w:rsidR="131E3366" w:rsidRPr="010488A8">
        <w:rPr>
          <w:rFonts w:ascii="Open Sans Light" w:eastAsia="Open Sans Light" w:hAnsi="Open Sans Light" w:cs="Open Sans Light"/>
          <w:color w:val="222222"/>
          <w:sz w:val="20"/>
          <w:szCs w:val="20"/>
        </w:rPr>
        <w:t>with 55 per cent of young men aged 18-29 years living with their parents in 2020, and 48 per cent of young women living with their parents during the same period (</w:t>
      </w:r>
      <w:r w:rsidR="7ECC978C" w:rsidRPr="010488A8">
        <w:rPr>
          <w:rFonts w:ascii="Open Sans Light" w:eastAsia="Open Sans Light" w:hAnsi="Open Sans Light" w:cs="Open Sans Light"/>
          <w:color w:val="222222"/>
          <w:sz w:val="20"/>
          <w:szCs w:val="20"/>
        </w:rPr>
        <w:t xml:space="preserve">Wilkins et al., 2022). </w:t>
      </w:r>
    </w:p>
    <w:p w14:paraId="4F5BB08C" w14:textId="565CBD67" w:rsidR="424B5655" w:rsidRDefault="424B5655"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Gendered social expectations regarding caregiving mean that women are often responsible for ageing parents, or parents experiencing disability or illness, in addition to their children. This has given rise to a social phenomenon termed the “Sandwich Generation” - women in middle age who are wedged between the needs of their children and parents, while juggling work responsibilities and other personal commitments (Eeles, 2023). Figures from the 2022 Household, Income and Labour Dynamics in Australia (HILDA) survey show females are "considerably more likely" to be carers than males, with 10.3 per cent of females over 15 providing unpaid care compared with 6.3 per cent of males. Additionally, women, aged between 50 and 69, were the biggest providers of unpaid, ongoing care, "with over 12 per cent caring for a person with a disability or an older person".</w:t>
      </w:r>
    </w:p>
    <w:p w14:paraId="0E512EAC" w14:textId="4C1C4BF6" w:rsidR="424B5655" w:rsidRDefault="424B5655" w:rsidP="010488A8">
      <w:pPr>
        <w:spacing w:line="257" w:lineRule="auto"/>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Women continue to be primary caregivers for family members and children </w:t>
      </w:r>
      <w:proofErr w:type="gramStart"/>
      <w:r w:rsidRPr="010488A8">
        <w:rPr>
          <w:rFonts w:ascii="Open Sans Light" w:eastAsia="Open Sans Light" w:hAnsi="Open Sans Light" w:cs="Open Sans Light"/>
          <w:color w:val="222222"/>
          <w:sz w:val="20"/>
          <w:szCs w:val="20"/>
        </w:rPr>
        <w:t>as a result of</w:t>
      </w:r>
      <w:proofErr w:type="gramEnd"/>
      <w:r w:rsidRPr="010488A8">
        <w:rPr>
          <w:rFonts w:ascii="Open Sans Light" w:eastAsia="Open Sans Light" w:hAnsi="Open Sans Light" w:cs="Open Sans Light"/>
          <w:color w:val="222222"/>
          <w:sz w:val="20"/>
          <w:szCs w:val="20"/>
        </w:rPr>
        <w:t xml:space="preserve"> pervasive social mores and economic inequalities. Traditional gender stereotypes reinforce outdated ideas that women are naturally predisposed or better suited to nurturing or caregiving roles than men, which is underpinned and reinforced by a gender pay gap. Unpaid caregiving is of significant social </w:t>
      </w:r>
      <w:r w:rsidRPr="010488A8">
        <w:rPr>
          <w:rFonts w:ascii="Open Sans Light" w:eastAsia="Open Sans Light" w:hAnsi="Open Sans Light" w:cs="Open Sans Light"/>
          <w:color w:val="222222"/>
          <w:sz w:val="20"/>
          <w:szCs w:val="20"/>
        </w:rPr>
        <w:lastRenderedPageBreak/>
        <w:t xml:space="preserve">and economic value, estimated to be worth $77.9 billion per annum (Deloitte, 2020). The impact on unpaid caregiving on women, however, is that they are less likely to be able to engage in full-time employment, more likely to have interruptions to their career, more likely to have a substantially lower superannuation balance at retirement and more likely to experience depression or anxiety than non-carers (Carers NSW, 2020). These factors can contribute to and exacerbate symptoms of perimenopause and menopause, and </w:t>
      </w:r>
      <w:r w:rsidR="6C8BA8C5" w:rsidRPr="010488A8">
        <w:rPr>
          <w:rFonts w:ascii="Open Sans Light" w:eastAsia="Open Sans Light" w:hAnsi="Open Sans Light" w:cs="Open Sans Light"/>
          <w:color w:val="222222"/>
          <w:sz w:val="20"/>
          <w:szCs w:val="20"/>
        </w:rPr>
        <w:t>limit capacity to engage in health-promoting behaviours or help-seeking.</w:t>
      </w:r>
    </w:p>
    <w:p w14:paraId="0D4417DF" w14:textId="796C2A1A" w:rsidR="4DD95D16" w:rsidRDefault="4DD95D16"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WHISE recommends </w:t>
      </w:r>
      <w:r w:rsidR="44DD71E7" w:rsidRPr="010488A8">
        <w:rPr>
          <w:rFonts w:ascii="Open Sans Light" w:eastAsia="Open Sans Light" w:hAnsi="Open Sans Light" w:cs="Open Sans Light"/>
          <w:color w:val="222222"/>
          <w:sz w:val="20"/>
          <w:szCs w:val="20"/>
        </w:rPr>
        <w:t xml:space="preserve">that the federal government invest in </w:t>
      </w:r>
      <w:r w:rsidRPr="010488A8">
        <w:rPr>
          <w:rFonts w:ascii="Open Sans Light" w:eastAsia="Open Sans Light" w:hAnsi="Open Sans Light" w:cs="Open Sans Light"/>
          <w:color w:val="222222"/>
          <w:sz w:val="20"/>
          <w:szCs w:val="20"/>
        </w:rPr>
        <w:t>establishing support networks and resources specifically tailored to women in the ‘sandwich generation’. This could include support groups</w:t>
      </w:r>
      <w:r w:rsidR="1BDDABDE" w:rsidRPr="010488A8">
        <w:rPr>
          <w:rFonts w:ascii="Open Sans Light" w:eastAsia="Open Sans Light" w:hAnsi="Open Sans Light" w:cs="Open Sans Light"/>
          <w:color w:val="222222"/>
          <w:sz w:val="20"/>
          <w:szCs w:val="20"/>
        </w:rPr>
        <w:t xml:space="preserve">, </w:t>
      </w:r>
      <w:proofErr w:type="gramStart"/>
      <w:r w:rsidRPr="010488A8">
        <w:rPr>
          <w:rFonts w:ascii="Open Sans Light" w:eastAsia="Open Sans Light" w:hAnsi="Open Sans Light" w:cs="Open Sans Light"/>
          <w:color w:val="222222"/>
          <w:sz w:val="20"/>
          <w:szCs w:val="20"/>
        </w:rPr>
        <w:t>similar to</w:t>
      </w:r>
      <w:proofErr w:type="gramEnd"/>
      <w:r w:rsidRPr="010488A8">
        <w:rPr>
          <w:rFonts w:ascii="Open Sans Light" w:eastAsia="Open Sans Light" w:hAnsi="Open Sans Light" w:cs="Open Sans Light"/>
          <w:color w:val="222222"/>
          <w:sz w:val="20"/>
          <w:szCs w:val="20"/>
        </w:rPr>
        <w:t xml:space="preserve"> the</w:t>
      </w:r>
      <w:r w:rsidR="39261EAA" w:rsidRPr="010488A8">
        <w:rPr>
          <w:rFonts w:ascii="Open Sans Light" w:eastAsia="Open Sans Light" w:hAnsi="Open Sans Light" w:cs="Open Sans Light"/>
          <w:color w:val="222222"/>
          <w:sz w:val="20"/>
          <w:szCs w:val="20"/>
        </w:rPr>
        <w:t xml:space="preserve"> Mastering Menopause Program WHISE is delivering as a result of the</w:t>
      </w:r>
      <w:r w:rsidRPr="010488A8">
        <w:rPr>
          <w:rFonts w:ascii="Open Sans Light" w:eastAsia="Open Sans Light" w:hAnsi="Open Sans Light" w:cs="Open Sans Light"/>
          <w:color w:val="222222"/>
          <w:sz w:val="20"/>
          <w:szCs w:val="20"/>
        </w:rPr>
        <w:t xml:space="preserve"> Victorian Department of Health Women’s Health</w:t>
      </w:r>
      <w:r w:rsidR="5D5C3BD8" w:rsidRPr="010488A8">
        <w:rPr>
          <w:rFonts w:ascii="Open Sans Light" w:eastAsia="Open Sans Light" w:hAnsi="Open Sans Light" w:cs="Open Sans Light"/>
          <w:color w:val="222222"/>
          <w:sz w:val="20"/>
          <w:szCs w:val="20"/>
        </w:rPr>
        <w:t xml:space="preserve"> and Wellbeing Support groups funding. WHISE also advocates for workplace policies that support caregiver</w:t>
      </w:r>
      <w:r w:rsidR="6261FDC7" w:rsidRPr="010488A8">
        <w:rPr>
          <w:rFonts w:ascii="Open Sans Light" w:eastAsia="Open Sans Light" w:hAnsi="Open Sans Light" w:cs="Open Sans Light"/>
          <w:color w:val="222222"/>
          <w:sz w:val="20"/>
          <w:szCs w:val="20"/>
        </w:rPr>
        <w:t>s, including flexible work arrangements, paid family leave and caregiver support programs, to help alleviate some of the stress faced by women who are juggling caregiving responsibilities with work. In addition, investment in funded professional care</w:t>
      </w:r>
      <w:r w:rsidR="2DF6FBFF" w:rsidRPr="010488A8">
        <w:rPr>
          <w:rFonts w:ascii="Open Sans Light" w:eastAsia="Open Sans Light" w:hAnsi="Open Sans Light" w:cs="Open Sans Light"/>
          <w:color w:val="222222"/>
          <w:sz w:val="20"/>
          <w:szCs w:val="20"/>
        </w:rPr>
        <w:t xml:space="preserve">giving could </w:t>
      </w:r>
      <w:r w:rsidR="17073C60" w:rsidRPr="010488A8">
        <w:rPr>
          <w:rFonts w:ascii="Open Sans Light" w:eastAsia="Open Sans Light" w:hAnsi="Open Sans Light" w:cs="Open Sans Light"/>
          <w:color w:val="222222"/>
          <w:sz w:val="20"/>
          <w:szCs w:val="20"/>
        </w:rPr>
        <w:t>reduce strain on</w:t>
      </w:r>
      <w:r w:rsidR="63D5FD97" w:rsidRPr="010488A8">
        <w:rPr>
          <w:rFonts w:ascii="Open Sans Light" w:eastAsia="Open Sans Light" w:hAnsi="Open Sans Light" w:cs="Open Sans Light"/>
          <w:color w:val="222222"/>
          <w:sz w:val="20"/>
          <w:szCs w:val="20"/>
        </w:rPr>
        <w:t xml:space="preserve"> informal or unpaid caregiving. </w:t>
      </w:r>
    </w:p>
    <w:p w14:paraId="508D296C" w14:textId="6B8BEAF4" w:rsidR="00AA533E" w:rsidRDefault="31059756"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Perimenopause and menopause can have an impact on </w:t>
      </w:r>
      <w:r w:rsidR="11C86D16" w:rsidRPr="010488A8">
        <w:rPr>
          <w:rFonts w:ascii="Open Sans Light" w:eastAsia="Open Sans Light" w:hAnsi="Open Sans Light" w:cs="Open Sans Light"/>
          <w:color w:val="222222"/>
          <w:sz w:val="20"/>
          <w:szCs w:val="20"/>
        </w:rPr>
        <w:t xml:space="preserve">intimate relationships, particularly through changes to </w:t>
      </w:r>
      <w:r w:rsidRPr="010488A8">
        <w:rPr>
          <w:rFonts w:ascii="Open Sans Light" w:eastAsia="Open Sans Light" w:hAnsi="Open Sans Light" w:cs="Open Sans Light"/>
          <w:color w:val="222222"/>
          <w:sz w:val="20"/>
          <w:szCs w:val="20"/>
        </w:rPr>
        <w:t xml:space="preserve">sexual </w:t>
      </w:r>
      <w:r w:rsidR="219CF970" w:rsidRPr="010488A8">
        <w:rPr>
          <w:rFonts w:ascii="Open Sans Light" w:eastAsia="Open Sans Light" w:hAnsi="Open Sans Light" w:cs="Open Sans Light"/>
          <w:color w:val="222222"/>
          <w:sz w:val="20"/>
          <w:szCs w:val="20"/>
        </w:rPr>
        <w:t xml:space="preserve">well-being and </w:t>
      </w:r>
      <w:r w:rsidRPr="010488A8">
        <w:rPr>
          <w:rFonts w:ascii="Open Sans Light" w:eastAsia="Open Sans Light" w:hAnsi="Open Sans Light" w:cs="Open Sans Light"/>
          <w:color w:val="222222"/>
          <w:sz w:val="20"/>
          <w:szCs w:val="20"/>
        </w:rPr>
        <w:t>satisfaction</w:t>
      </w:r>
      <w:r w:rsidR="076B7FE2" w:rsidRPr="010488A8">
        <w:rPr>
          <w:rFonts w:ascii="Open Sans Light" w:eastAsia="Open Sans Light" w:hAnsi="Open Sans Light" w:cs="Open Sans Light"/>
          <w:color w:val="222222"/>
          <w:sz w:val="20"/>
          <w:szCs w:val="20"/>
        </w:rPr>
        <w:t xml:space="preserve"> experienced during the menopausal transition</w:t>
      </w:r>
      <w:r w:rsidRPr="010488A8">
        <w:rPr>
          <w:rFonts w:ascii="Open Sans Light" w:eastAsia="Open Sans Light" w:hAnsi="Open Sans Light" w:cs="Open Sans Light"/>
          <w:color w:val="222222"/>
          <w:sz w:val="20"/>
          <w:szCs w:val="20"/>
        </w:rPr>
        <w:t xml:space="preserve">. </w:t>
      </w:r>
      <w:r w:rsidR="36C29C64" w:rsidRPr="010488A8">
        <w:rPr>
          <w:rFonts w:ascii="Open Sans Light" w:eastAsia="Open Sans Light" w:hAnsi="Open Sans Light" w:cs="Open Sans Light"/>
          <w:color w:val="222222"/>
          <w:sz w:val="20"/>
          <w:szCs w:val="20"/>
        </w:rPr>
        <w:t xml:space="preserve">Libido or sexual desire can be impacted during menopausal transition </w:t>
      </w:r>
      <w:r w:rsidR="573B7FA6" w:rsidRPr="010488A8">
        <w:rPr>
          <w:rFonts w:ascii="Open Sans Light" w:eastAsia="Open Sans Light" w:hAnsi="Open Sans Light" w:cs="Open Sans Light"/>
          <w:color w:val="222222"/>
          <w:sz w:val="20"/>
          <w:szCs w:val="20"/>
        </w:rPr>
        <w:t>due to hormonal changes,</w:t>
      </w:r>
      <w:r w:rsidR="7D5470C7" w:rsidRPr="010488A8">
        <w:rPr>
          <w:rFonts w:ascii="Open Sans Light" w:eastAsia="Open Sans Light" w:hAnsi="Open Sans Light" w:cs="Open Sans Light"/>
          <w:color w:val="222222"/>
          <w:sz w:val="20"/>
          <w:szCs w:val="20"/>
        </w:rPr>
        <w:t xml:space="preserve"> </w:t>
      </w:r>
      <w:r w:rsidR="49C88BFA" w:rsidRPr="010488A8">
        <w:rPr>
          <w:rFonts w:ascii="Open Sans Light" w:eastAsia="Open Sans Light" w:hAnsi="Open Sans Light" w:cs="Open Sans Light"/>
          <w:color w:val="222222"/>
          <w:sz w:val="20"/>
          <w:szCs w:val="20"/>
        </w:rPr>
        <w:t xml:space="preserve">physical and </w:t>
      </w:r>
      <w:r w:rsidR="2BB531DC" w:rsidRPr="010488A8">
        <w:rPr>
          <w:rFonts w:ascii="Open Sans Light" w:eastAsia="Open Sans Light" w:hAnsi="Open Sans Light" w:cs="Open Sans Light"/>
          <w:color w:val="222222"/>
          <w:sz w:val="20"/>
          <w:szCs w:val="20"/>
        </w:rPr>
        <w:t>mental health symptoms</w:t>
      </w:r>
      <w:r w:rsidR="5BC6F539" w:rsidRPr="010488A8">
        <w:rPr>
          <w:rFonts w:ascii="Open Sans Light" w:eastAsia="Open Sans Light" w:hAnsi="Open Sans Light" w:cs="Open Sans Light"/>
          <w:color w:val="222222"/>
          <w:sz w:val="20"/>
          <w:szCs w:val="20"/>
        </w:rPr>
        <w:t xml:space="preserve"> including fatigue, weight gain or changes to body shape or composition, low mood or</w:t>
      </w:r>
      <w:r w:rsidR="437476DE" w:rsidRPr="010488A8">
        <w:rPr>
          <w:rFonts w:ascii="Open Sans Light" w:eastAsia="Open Sans Light" w:hAnsi="Open Sans Light" w:cs="Open Sans Light"/>
          <w:color w:val="222222"/>
          <w:sz w:val="20"/>
          <w:szCs w:val="20"/>
        </w:rPr>
        <w:t xml:space="preserve"> depressive symptoms,</w:t>
      </w:r>
      <w:r w:rsidR="5BC6F539" w:rsidRPr="010488A8">
        <w:rPr>
          <w:rFonts w:ascii="Open Sans Light" w:eastAsia="Open Sans Light" w:hAnsi="Open Sans Light" w:cs="Open Sans Light"/>
          <w:color w:val="222222"/>
          <w:sz w:val="20"/>
          <w:szCs w:val="20"/>
        </w:rPr>
        <w:t xml:space="preserve"> </w:t>
      </w:r>
      <w:r w:rsidR="22FE6153" w:rsidRPr="010488A8">
        <w:rPr>
          <w:rFonts w:ascii="Open Sans Light" w:eastAsia="Open Sans Light" w:hAnsi="Open Sans Light" w:cs="Open Sans Light"/>
          <w:color w:val="222222"/>
          <w:sz w:val="20"/>
          <w:szCs w:val="20"/>
        </w:rPr>
        <w:t>reduced self-confidence and</w:t>
      </w:r>
      <w:r w:rsidR="5BC6F539" w:rsidRPr="010488A8">
        <w:rPr>
          <w:rFonts w:ascii="Open Sans Light" w:eastAsia="Open Sans Light" w:hAnsi="Open Sans Light" w:cs="Open Sans Light"/>
          <w:color w:val="222222"/>
          <w:sz w:val="20"/>
          <w:szCs w:val="20"/>
        </w:rPr>
        <w:t xml:space="preserve"> vaginal dryness or atrophy</w:t>
      </w:r>
      <w:r w:rsidR="18D5746D" w:rsidRPr="010488A8">
        <w:rPr>
          <w:rFonts w:ascii="Open Sans Light" w:eastAsia="Open Sans Light" w:hAnsi="Open Sans Light" w:cs="Open Sans Light"/>
          <w:color w:val="222222"/>
          <w:sz w:val="20"/>
          <w:szCs w:val="20"/>
        </w:rPr>
        <w:t>, in turn impacting intimate relationships</w:t>
      </w:r>
      <w:r w:rsidR="7B31EB97" w:rsidRPr="010488A8">
        <w:rPr>
          <w:rFonts w:ascii="Open Sans Light" w:eastAsia="Open Sans Light" w:hAnsi="Open Sans Light" w:cs="Open Sans Light"/>
          <w:color w:val="222222"/>
          <w:sz w:val="20"/>
          <w:szCs w:val="20"/>
        </w:rPr>
        <w:t xml:space="preserve"> (</w:t>
      </w:r>
      <w:r w:rsidR="7B31EB97" w:rsidRPr="010488A8">
        <w:rPr>
          <w:rFonts w:ascii="Open Sans Light" w:eastAsia="Open Sans Light" w:hAnsi="Open Sans Light" w:cs="Open Sans Light"/>
          <w:sz w:val="20"/>
          <w:szCs w:val="20"/>
        </w:rPr>
        <w:t>Castillo-Hernández, Ward-Ritacco and Evans, 2023</w:t>
      </w:r>
      <w:r w:rsidR="78E9027F" w:rsidRPr="010488A8">
        <w:rPr>
          <w:rFonts w:ascii="Open Sans Light" w:eastAsia="Open Sans Light" w:hAnsi="Open Sans Light" w:cs="Open Sans Light"/>
          <w:sz w:val="20"/>
          <w:szCs w:val="20"/>
        </w:rPr>
        <w:t xml:space="preserve">; </w:t>
      </w:r>
      <w:r w:rsidR="78E9027F" w:rsidRPr="010488A8">
        <w:rPr>
          <w:rFonts w:ascii="Open Sans Light" w:eastAsia="Open Sans Light" w:hAnsi="Open Sans Light" w:cs="Open Sans Light"/>
          <w:color w:val="222222"/>
          <w:sz w:val="20"/>
          <w:szCs w:val="20"/>
        </w:rPr>
        <w:t>Vowels and Mark, 2020</w:t>
      </w:r>
      <w:r w:rsidR="7B31EB97" w:rsidRPr="010488A8">
        <w:rPr>
          <w:rFonts w:ascii="Open Sans Light" w:eastAsia="Open Sans Light" w:hAnsi="Open Sans Light" w:cs="Open Sans Light"/>
          <w:sz w:val="20"/>
          <w:szCs w:val="20"/>
        </w:rPr>
        <w:t xml:space="preserve">). </w:t>
      </w:r>
      <w:r w:rsidR="5D16E8C8" w:rsidRPr="010488A8">
        <w:rPr>
          <w:rFonts w:ascii="Open Sans Light" w:eastAsia="Open Sans Light" w:hAnsi="Open Sans Light" w:cs="Open Sans Light"/>
          <w:sz w:val="20"/>
          <w:szCs w:val="20"/>
        </w:rPr>
        <w:t xml:space="preserve">Sexual well-being is a critical part of women's overall physical, </w:t>
      </w:r>
      <w:proofErr w:type="gramStart"/>
      <w:r w:rsidR="5D16E8C8" w:rsidRPr="010488A8">
        <w:rPr>
          <w:rFonts w:ascii="Open Sans Light" w:eastAsia="Open Sans Light" w:hAnsi="Open Sans Light" w:cs="Open Sans Light"/>
          <w:sz w:val="20"/>
          <w:szCs w:val="20"/>
        </w:rPr>
        <w:t>mental</w:t>
      </w:r>
      <w:proofErr w:type="gramEnd"/>
      <w:r w:rsidR="5D16E8C8" w:rsidRPr="010488A8">
        <w:rPr>
          <w:rFonts w:ascii="Open Sans Light" w:eastAsia="Open Sans Light" w:hAnsi="Open Sans Light" w:cs="Open Sans Light"/>
          <w:sz w:val="20"/>
          <w:szCs w:val="20"/>
        </w:rPr>
        <w:t xml:space="preserve"> and emotional health and well-being </w:t>
      </w:r>
      <w:r w:rsidR="3848F6BE" w:rsidRPr="010488A8">
        <w:rPr>
          <w:rFonts w:ascii="Open Sans Light" w:eastAsia="Open Sans Light" w:hAnsi="Open Sans Light" w:cs="Open Sans Light"/>
          <w:sz w:val="20"/>
          <w:szCs w:val="20"/>
        </w:rPr>
        <w:t xml:space="preserve">and </w:t>
      </w:r>
      <w:r w:rsidR="106B21DB" w:rsidRPr="010488A8">
        <w:rPr>
          <w:rFonts w:ascii="Open Sans Light" w:eastAsia="Open Sans Light" w:hAnsi="Open Sans Light" w:cs="Open Sans Light"/>
          <w:sz w:val="20"/>
          <w:szCs w:val="20"/>
        </w:rPr>
        <w:t>has a significant and bidirectional</w:t>
      </w:r>
      <w:r w:rsidR="3848F6BE" w:rsidRPr="010488A8">
        <w:rPr>
          <w:rFonts w:ascii="Open Sans Light" w:eastAsia="Open Sans Light" w:hAnsi="Open Sans Light" w:cs="Open Sans Light"/>
          <w:sz w:val="20"/>
          <w:szCs w:val="20"/>
        </w:rPr>
        <w:t xml:space="preserve"> </w:t>
      </w:r>
      <w:r w:rsidR="1BF4D37D" w:rsidRPr="010488A8">
        <w:rPr>
          <w:rFonts w:ascii="Open Sans Light" w:eastAsia="Open Sans Light" w:hAnsi="Open Sans Light" w:cs="Open Sans Light"/>
          <w:sz w:val="20"/>
          <w:szCs w:val="20"/>
        </w:rPr>
        <w:t>impact on</w:t>
      </w:r>
      <w:r w:rsidR="3848F6BE" w:rsidRPr="010488A8">
        <w:rPr>
          <w:rFonts w:ascii="Open Sans Light" w:eastAsia="Open Sans Light" w:hAnsi="Open Sans Light" w:cs="Open Sans Light"/>
          <w:sz w:val="20"/>
          <w:szCs w:val="20"/>
        </w:rPr>
        <w:t xml:space="preserve"> </w:t>
      </w:r>
      <w:r w:rsidR="2F09F3C6" w:rsidRPr="010488A8">
        <w:rPr>
          <w:rFonts w:ascii="Open Sans Light" w:eastAsia="Open Sans Light" w:hAnsi="Open Sans Light" w:cs="Open Sans Light"/>
          <w:sz w:val="20"/>
          <w:szCs w:val="20"/>
        </w:rPr>
        <w:t>relationship quality (</w:t>
      </w:r>
      <w:r w:rsidR="7372EFF0" w:rsidRPr="010488A8">
        <w:rPr>
          <w:rFonts w:ascii="Open Sans Light" w:eastAsia="Open Sans Light" w:hAnsi="Open Sans Light" w:cs="Open Sans Light"/>
          <w:sz w:val="20"/>
          <w:szCs w:val="20"/>
        </w:rPr>
        <w:t xml:space="preserve">Wellings et al., 2023). </w:t>
      </w:r>
      <w:r w:rsidR="3848F6BE" w:rsidRPr="010488A8">
        <w:rPr>
          <w:rFonts w:ascii="Open Sans Light" w:eastAsia="Open Sans Light" w:hAnsi="Open Sans Light" w:cs="Open Sans Light"/>
          <w:sz w:val="20"/>
          <w:szCs w:val="20"/>
        </w:rPr>
        <w:t xml:space="preserve"> </w:t>
      </w:r>
      <w:r w:rsidR="503499F5" w:rsidRPr="010488A8">
        <w:rPr>
          <w:rFonts w:ascii="Open Sans Light" w:eastAsia="Open Sans Light" w:hAnsi="Open Sans Light" w:cs="Open Sans Light"/>
          <w:sz w:val="20"/>
          <w:szCs w:val="20"/>
        </w:rPr>
        <w:t xml:space="preserve">Participants in community-based information sessions delivered by WHISE, Peninsula Health, Monash Health Community and Women's Health Loddon Mallee from June to October 2023 often reported pain or discomfort during sex or loss of libido as a major concern and cause of embarrassment or tension in their relationships. </w:t>
      </w:r>
    </w:p>
    <w:p w14:paraId="6EA8426D" w14:textId="13B43E67" w:rsidR="00397BEF" w:rsidRDefault="15E593D3" w:rsidP="2F5079D6">
      <w:pPr>
        <w:shd w:val="clear" w:color="auto" w:fill="FFFFFF" w:themeFill="background1"/>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 xml:space="preserve">WHISE recommends that </w:t>
      </w:r>
      <w:r w:rsidR="14B50071" w:rsidRPr="010488A8">
        <w:rPr>
          <w:rFonts w:ascii="Open Sans Light" w:eastAsia="Open Sans Light" w:hAnsi="Open Sans Light" w:cs="Open Sans Light"/>
          <w:sz w:val="20"/>
          <w:szCs w:val="20"/>
        </w:rPr>
        <w:t>s</w:t>
      </w:r>
      <w:r w:rsidR="5737AB2E" w:rsidRPr="010488A8">
        <w:rPr>
          <w:rFonts w:ascii="Open Sans Light" w:eastAsia="Open Sans Light" w:hAnsi="Open Sans Light" w:cs="Open Sans Light"/>
          <w:sz w:val="20"/>
          <w:szCs w:val="20"/>
        </w:rPr>
        <w:t>exual well</w:t>
      </w:r>
      <w:r w:rsidR="67868DA6" w:rsidRPr="010488A8">
        <w:rPr>
          <w:rFonts w:ascii="Open Sans Light" w:eastAsia="Open Sans Light" w:hAnsi="Open Sans Light" w:cs="Open Sans Light"/>
          <w:sz w:val="20"/>
          <w:szCs w:val="20"/>
        </w:rPr>
        <w:t xml:space="preserve">being </w:t>
      </w:r>
      <w:r w:rsidR="58950CA9" w:rsidRPr="010488A8">
        <w:rPr>
          <w:rFonts w:ascii="Open Sans Light" w:eastAsia="Open Sans Light" w:hAnsi="Open Sans Light" w:cs="Open Sans Light"/>
          <w:sz w:val="20"/>
          <w:szCs w:val="20"/>
        </w:rPr>
        <w:t xml:space="preserve">is </w:t>
      </w:r>
      <w:r w:rsidR="1A644F1F" w:rsidRPr="010488A8">
        <w:rPr>
          <w:rFonts w:ascii="Open Sans Light" w:eastAsia="Open Sans Light" w:hAnsi="Open Sans Light" w:cs="Open Sans Light"/>
          <w:sz w:val="20"/>
          <w:szCs w:val="20"/>
        </w:rPr>
        <w:t xml:space="preserve">integrated </w:t>
      </w:r>
      <w:r w:rsidR="5737AB2E" w:rsidRPr="010488A8">
        <w:rPr>
          <w:rFonts w:ascii="Open Sans Light" w:eastAsia="Open Sans Light" w:hAnsi="Open Sans Light" w:cs="Open Sans Light"/>
          <w:sz w:val="20"/>
          <w:szCs w:val="20"/>
        </w:rPr>
        <w:t>in the</w:t>
      </w:r>
      <w:r w:rsidR="14B98749" w:rsidRPr="010488A8">
        <w:rPr>
          <w:rFonts w:ascii="Open Sans Light" w:eastAsia="Open Sans Light" w:hAnsi="Open Sans Light" w:cs="Open Sans Light"/>
          <w:sz w:val="20"/>
          <w:szCs w:val="20"/>
        </w:rPr>
        <w:t xml:space="preserve"> management of menopause in </w:t>
      </w:r>
      <w:r w:rsidR="7853CC47" w:rsidRPr="010488A8">
        <w:rPr>
          <w:rFonts w:ascii="Open Sans Light" w:eastAsia="Open Sans Light" w:hAnsi="Open Sans Light" w:cs="Open Sans Light"/>
          <w:sz w:val="20"/>
          <w:szCs w:val="20"/>
        </w:rPr>
        <w:t xml:space="preserve">primary and specialist healthcare </w:t>
      </w:r>
      <w:r w:rsidR="14B98749" w:rsidRPr="010488A8">
        <w:rPr>
          <w:rFonts w:ascii="Open Sans Light" w:eastAsia="Open Sans Light" w:hAnsi="Open Sans Light" w:cs="Open Sans Light"/>
          <w:sz w:val="20"/>
          <w:szCs w:val="20"/>
        </w:rPr>
        <w:t>settings, as well as the</w:t>
      </w:r>
      <w:r w:rsidR="5737AB2E" w:rsidRPr="010488A8">
        <w:rPr>
          <w:rFonts w:ascii="Open Sans Light" w:eastAsia="Open Sans Light" w:hAnsi="Open Sans Light" w:cs="Open Sans Light"/>
          <w:sz w:val="20"/>
          <w:szCs w:val="20"/>
        </w:rPr>
        <w:t xml:space="preserve"> development </w:t>
      </w:r>
      <w:r w:rsidR="0DBE5EB3" w:rsidRPr="010488A8">
        <w:rPr>
          <w:rFonts w:ascii="Open Sans Light" w:eastAsia="Open Sans Light" w:hAnsi="Open Sans Light" w:cs="Open Sans Light"/>
          <w:sz w:val="20"/>
          <w:szCs w:val="20"/>
        </w:rPr>
        <w:t>of</w:t>
      </w:r>
      <w:r w:rsidR="5737AB2E" w:rsidRPr="010488A8">
        <w:rPr>
          <w:rFonts w:ascii="Open Sans Light" w:eastAsia="Open Sans Light" w:hAnsi="Open Sans Light" w:cs="Open Sans Light"/>
          <w:sz w:val="20"/>
          <w:szCs w:val="20"/>
        </w:rPr>
        <w:t xml:space="preserve"> </w:t>
      </w:r>
      <w:r w:rsidR="1A22954F" w:rsidRPr="010488A8">
        <w:rPr>
          <w:rFonts w:ascii="Open Sans Light" w:eastAsia="Open Sans Light" w:hAnsi="Open Sans Light" w:cs="Open Sans Light"/>
          <w:sz w:val="20"/>
          <w:szCs w:val="20"/>
        </w:rPr>
        <w:t xml:space="preserve">menopause </w:t>
      </w:r>
      <w:r w:rsidR="5737AB2E" w:rsidRPr="010488A8">
        <w:rPr>
          <w:rFonts w:ascii="Open Sans Light" w:eastAsia="Open Sans Light" w:hAnsi="Open Sans Light" w:cs="Open Sans Light"/>
          <w:sz w:val="20"/>
          <w:szCs w:val="20"/>
        </w:rPr>
        <w:t>health promotion information</w:t>
      </w:r>
      <w:r w:rsidR="777D8DDE" w:rsidRPr="010488A8">
        <w:rPr>
          <w:rFonts w:ascii="Open Sans Light" w:eastAsia="Open Sans Light" w:hAnsi="Open Sans Light" w:cs="Open Sans Light"/>
          <w:sz w:val="20"/>
          <w:szCs w:val="20"/>
        </w:rPr>
        <w:t xml:space="preserve">.  </w:t>
      </w:r>
    </w:p>
    <w:p w14:paraId="79D0048D" w14:textId="4DB5AC8A" w:rsidR="00397BEF" w:rsidRDefault="2DC56627" w:rsidP="32A1A0E6">
      <w:pPr>
        <w:shd w:val="clear" w:color="auto" w:fill="FFFFFF" w:themeFill="background1"/>
        <w:rPr>
          <w:rFonts w:ascii="Open Sans Light" w:eastAsia="Open Sans Light" w:hAnsi="Open Sans Light" w:cs="Open Sans Light"/>
          <w:sz w:val="20"/>
          <w:szCs w:val="20"/>
          <w:highlight w:val="yellow"/>
        </w:rPr>
      </w:pPr>
      <w:r w:rsidRPr="32A1A0E6">
        <w:rPr>
          <w:rFonts w:ascii="Open Sans Light" w:eastAsia="Open Sans Light" w:hAnsi="Open Sans Light" w:cs="Open Sans Light"/>
          <w:color w:val="222222"/>
          <w:sz w:val="20"/>
          <w:szCs w:val="20"/>
        </w:rPr>
        <w:t xml:space="preserve">It is </w:t>
      </w:r>
      <w:r w:rsidR="445FCBF5" w:rsidRPr="32A1A0E6">
        <w:rPr>
          <w:rFonts w:ascii="Open Sans Light" w:eastAsia="Open Sans Light" w:hAnsi="Open Sans Light" w:cs="Open Sans Light"/>
          <w:color w:val="222222"/>
          <w:sz w:val="20"/>
          <w:szCs w:val="20"/>
        </w:rPr>
        <w:t xml:space="preserve">also </w:t>
      </w:r>
      <w:r w:rsidRPr="32A1A0E6">
        <w:rPr>
          <w:rFonts w:ascii="Open Sans Light" w:eastAsia="Open Sans Light" w:hAnsi="Open Sans Light" w:cs="Open Sans Light"/>
          <w:color w:val="222222"/>
          <w:sz w:val="20"/>
          <w:szCs w:val="20"/>
        </w:rPr>
        <w:t xml:space="preserve">important to recognise that women in menopause and perimenopause may also be impacted by gender-based violence. </w:t>
      </w:r>
      <w:r w:rsidR="7F5425F5" w:rsidRPr="32A1A0E6">
        <w:rPr>
          <w:rFonts w:ascii="Open Sans Light" w:eastAsia="Open Sans Light" w:hAnsi="Open Sans Light" w:cs="Open Sans Light"/>
          <w:color w:val="222222"/>
          <w:sz w:val="20"/>
          <w:szCs w:val="20"/>
        </w:rPr>
        <w:t>A report published by UK-based charity AVA (Against Violence and Abuse) in 202</w:t>
      </w:r>
      <w:r w:rsidR="18CBBB32" w:rsidRPr="32A1A0E6">
        <w:rPr>
          <w:rFonts w:ascii="Open Sans Light" w:eastAsia="Open Sans Light" w:hAnsi="Open Sans Light" w:cs="Open Sans Light"/>
          <w:color w:val="222222"/>
          <w:sz w:val="20"/>
          <w:szCs w:val="20"/>
        </w:rPr>
        <w:t>1</w:t>
      </w:r>
      <w:r w:rsidR="7F5425F5" w:rsidRPr="32A1A0E6">
        <w:rPr>
          <w:rFonts w:ascii="Open Sans Light" w:eastAsia="Open Sans Light" w:hAnsi="Open Sans Light" w:cs="Open Sans Light"/>
          <w:color w:val="222222"/>
          <w:sz w:val="20"/>
          <w:szCs w:val="20"/>
        </w:rPr>
        <w:t xml:space="preserve">, posited that there is a </w:t>
      </w:r>
      <w:r w:rsidR="182A6BE4" w:rsidRPr="32A1A0E6">
        <w:rPr>
          <w:rFonts w:ascii="Open Sans Light" w:eastAsia="Open Sans Light" w:hAnsi="Open Sans Light" w:cs="Open Sans Light"/>
          <w:color w:val="222222"/>
          <w:sz w:val="20"/>
          <w:szCs w:val="20"/>
        </w:rPr>
        <w:t>bidirectional relationship between menopause and int</w:t>
      </w:r>
      <w:r w:rsidR="4A35B223" w:rsidRPr="32A1A0E6">
        <w:rPr>
          <w:rFonts w:ascii="Open Sans Light" w:eastAsia="Open Sans Light" w:hAnsi="Open Sans Light" w:cs="Open Sans Light"/>
          <w:color w:val="222222"/>
          <w:sz w:val="20"/>
          <w:szCs w:val="20"/>
        </w:rPr>
        <w:t>imate partner violence: “Menopause impacts women’s relationships, and domestic abuse may impact menopause symptoms, with negative symptoms or experiences compounding or obscuring one another.”</w:t>
      </w:r>
    </w:p>
    <w:p w14:paraId="124C419C" w14:textId="185C3DB5" w:rsidR="7D1716ED" w:rsidRDefault="1642424C"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WHISE recommends that interventions </w:t>
      </w:r>
      <w:r w:rsidR="001D581C" w:rsidRPr="010488A8">
        <w:rPr>
          <w:rFonts w:ascii="Open Sans Light" w:eastAsia="Open Sans Light" w:hAnsi="Open Sans Light" w:cs="Open Sans Light"/>
          <w:color w:val="222222"/>
          <w:sz w:val="20"/>
          <w:szCs w:val="20"/>
        </w:rPr>
        <w:t xml:space="preserve">for the </w:t>
      </w:r>
      <w:r w:rsidRPr="010488A8">
        <w:rPr>
          <w:rFonts w:ascii="Open Sans Light" w:eastAsia="Open Sans Light" w:hAnsi="Open Sans Light" w:cs="Open Sans Light"/>
          <w:color w:val="222222"/>
          <w:sz w:val="20"/>
          <w:szCs w:val="20"/>
        </w:rPr>
        <w:t xml:space="preserve">primary prevention of gender-based violence </w:t>
      </w:r>
      <w:r w:rsidR="1A7D1662" w:rsidRPr="010488A8">
        <w:rPr>
          <w:rFonts w:ascii="Open Sans Light" w:eastAsia="Open Sans Light" w:hAnsi="Open Sans Light" w:cs="Open Sans Light"/>
          <w:color w:val="222222"/>
          <w:sz w:val="20"/>
          <w:szCs w:val="20"/>
        </w:rPr>
        <w:t xml:space="preserve">are </w:t>
      </w:r>
      <w:r w:rsidR="18157455" w:rsidRPr="010488A8">
        <w:rPr>
          <w:rFonts w:ascii="Open Sans Light" w:eastAsia="Open Sans Light" w:hAnsi="Open Sans Light" w:cs="Open Sans Light"/>
          <w:color w:val="222222"/>
          <w:sz w:val="20"/>
          <w:szCs w:val="20"/>
        </w:rPr>
        <w:t>adequately and sustainably funded and delivered by specialist services, including the Victorian Women's Health Services</w:t>
      </w:r>
      <w:r w:rsidR="0B1B64DD" w:rsidRPr="010488A8">
        <w:rPr>
          <w:rFonts w:ascii="Open Sans Light" w:eastAsia="Open Sans Light" w:hAnsi="Open Sans Light" w:cs="Open Sans Light"/>
          <w:color w:val="222222"/>
          <w:sz w:val="20"/>
          <w:szCs w:val="20"/>
        </w:rPr>
        <w:t xml:space="preserve"> and the Centres Against Sexual Assault</w:t>
      </w:r>
      <w:r w:rsidR="18157455" w:rsidRPr="010488A8">
        <w:rPr>
          <w:rFonts w:ascii="Open Sans Light" w:eastAsia="Open Sans Light" w:hAnsi="Open Sans Light" w:cs="Open Sans Light"/>
          <w:color w:val="222222"/>
          <w:sz w:val="20"/>
          <w:szCs w:val="20"/>
        </w:rPr>
        <w:t xml:space="preserve">, with expertise in the prevention of </w:t>
      </w:r>
      <w:r w:rsidR="006A2C91" w:rsidRPr="010488A8">
        <w:rPr>
          <w:rFonts w:ascii="Open Sans Light" w:eastAsia="Open Sans Light" w:hAnsi="Open Sans Light" w:cs="Open Sans Light"/>
          <w:color w:val="222222"/>
          <w:sz w:val="20"/>
          <w:szCs w:val="20"/>
        </w:rPr>
        <w:t xml:space="preserve">and response to </w:t>
      </w:r>
      <w:r w:rsidR="18157455" w:rsidRPr="010488A8">
        <w:rPr>
          <w:rFonts w:ascii="Open Sans Light" w:eastAsia="Open Sans Light" w:hAnsi="Open Sans Light" w:cs="Open Sans Light"/>
          <w:color w:val="222222"/>
          <w:sz w:val="20"/>
          <w:szCs w:val="20"/>
        </w:rPr>
        <w:t xml:space="preserve">violence against women. </w:t>
      </w:r>
    </w:p>
    <w:p w14:paraId="30B510DE" w14:textId="66F4E039" w:rsidR="7D1716ED" w:rsidRDefault="18157455"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lastRenderedPageBreak/>
        <w:t xml:space="preserve">WHISE also recommends that primary prevention initiatives to promote gender equality </w:t>
      </w:r>
      <w:r w:rsidR="0B563FDA" w:rsidRPr="010488A8">
        <w:rPr>
          <w:rFonts w:ascii="Open Sans Light" w:eastAsia="Open Sans Light" w:hAnsi="Open Sans Light" w:cs="Open Sans Light"/>
          <w:color w:val="222222"/>
          <w:sz w:val="20"/>
          <w:szCs w:val="20"/>
        </w:rPr>
        <w:t xml:space="preserve">consider </w:t>
      </w:r>
      <w:r w:rsidRPr="010488A8">
        <w:rPr>
          <w:rFonts w:ascii="Open Sans Light" w:eastAsia="Open Sans Light" w:hAnsi="Open Sans Light" w:cs="Open Sans Light"/>
          <w:color w:val="222222"/>
          <w:sz w:val="20"/>
          <w:szCs w:val="20"/>
        </w:rPr>
        <w:t>perimenopause and menopause as</w:t>
      </w:r>
      <w:r w:rsidR="2F91ECA5" w:rsidRPr="010488A8">
        <w:rPr>
          <w:rFonts w:ascii="Open Sans Light" w:eastAsia="Open Sans Light" w:hAnsi="Open Sans Light" w:cs="Open Sans Light"/>
          <w:color w:val="222222"/>
          <w:sz w:val="20"/>
          <w:szCs w:val="20"/>
        </w:rPr>
        <w:t xml:space="preserve"> compounding or co-occurring issue</w:t>
      </w:r>
      <w:r w:rsidR="4CE6E33B" w:rsidRPr="010488A8">
        <w:rPr>
          <w:rFonts w:ascii="Open Sans Light" w:eastAsia="Open Sans Light" w:hAnsi="Open Sans Light" w:cs="Open Sans Light"/>
          <w:color w:val="222222"/>
          <w:sz w:val="20"/>
          <w:szCs w:val="20"/>
        </w:rPr>
        <w:t>s</w:t>
      </w:r>
      <w:r w:rsidR="2F91ECA5" w:rsidRPr="010488A8">
        <w:rPr>
          <w:rFonts w:ascii="Open Sans Light" w:eastAsia="Open Sans Light" w:hAnsi="Open Sans Light" w:cs="Open Sans Light"/>
          <w:color w:val="222222"/>
          <w:sz w:val="20"/>
          <w:szCs w:val="20"/>
        </w:rPr>
        <w:t xml:space="preserve"> for victim-</w:t>
      </w:r>
      <w:r w:rsidR="7F3E7DFC" w:rsidRPr="010488A8">
        <w:rPr>
          <w:rFonts w:ascii="Open Sans Light" w:eastAsia="Open Sans Light" w:hAnsi="Open Sans Light" w:cs="Open Sans Light"/>
          <w:color w:val="222222"/>
          <w:sz w:val="20"/>
          <w:szCs w:val="20"/>
        </w:rPr>
        <w:t>survivors and</w:t>
      </w:r>
      <w:r w:rsidR="5F6FCAB4" w:rsidRPr="010488A8">
        <w:rPr>
          <w:rFonts w:ascii="Open Sans Light" w:eastAsia="Open Sans Light" w:hAnsi="Open Sans Light" w:cs="Open Sans Light"/>
          <w:color w:val="222222"/>
          <w:sz w:val="20"/>
          <w:szCs w:val="20"/>
        </w:rPr>
        <w:t xml:space="preserve"> </w:t>
      </w:r>
      <w:r w:rsidR="7F3E7DFC" w:rsidRPr="010488A8">
        <w:rPr>
          <w:rFonts w:ascii="Open Sans Light" w:eastAsia="Open Sans Light" w:hAnsi="Open Sans Light" w:cs="Open Sans Light"/>
          <w:color w:val="222222"/>
          <w:sz w:val="20"/>
          <w:szCs w:val="20"/>
        </w:rPr>
        <w:t>address this through</w:t>
      </w:r>
      <w:r w:rsidR="19AD0581" w:rsidRPr="010488A8">
        <w:rPr>
          <w:rFonts w:ascii="Open Sans Light" w:eastAsia="Open Sans Light" w:hAnsi="Open Sans Light" w:cs="Open Sans Light"/>
          <w:color w:val="222222"/>
          <w:sz w:val="20"/>
          <w:szCs w:val="20"/>
        </w:rPr>
        <w:t xml:space="preserve"> the implementation of the </w:t>
      </w:r>
      <w:r w:rsidR="19AD0581" w:rsidRPr="010488A8">
        <w:rPr>
          <w:rFonts w:ascii="Open Sans Light" w:eastAsia="Open Sans Light" w:hAnsi="Open Sans Light" w:cs="Open Sans Light"/>
          <w:i/>
          <w:iCs/>
          <w:sz w:val="20"/>
          <w:szCs w:val="20"/>
        </w:rPr>
        <w:t>National Plan to End Violence against Women and Children 2022-2032</w:t>
      </w:r>
      <w:r w:rsidR="19AD0581" w:rsidRPr="010488A8">
        <w:rPr>
          <w:rFonts w:ascii="Open Sans Light" w:eastAsia="Open Sans Light" w:hAnsi="Open Sans Light" w:cs="Open Sans Light"/>
          <w:sz w:val="20"/>
          <w:szCs w:val="20"/>
        </w:rPr>
        <w:t xml:space="preserve">. </w:t>
      </w:r>
    </w:p>
    <w:p w14:paraId="30958FAD" w14:textId="2B865067" w:rsidR="7D1716ED" w:rsidRDefault="7D1716ED" w:rsidP="32A1A0E6">
      <w:pPr>
        <w:shd w:val="clear" w:color="auto" w:fill="FFFFFF" w:themeFill="background1"/>
        <w:rPr>
          <w:rFonts w:ascii="Open Sans Light" w:eastAsia="Open Sans Light" w:hAnsi="Open Sans Light" w:cs="Open Sans Light"/>
          <w:color w:val="222222"/>
          <w:sz w:val="20"/>
          <w:szCs w:val="20"/>
        </w:rPr>
      </w:pPr>
    </w:p>
    <w:p w14:paraId="705E8E6F" w14:textId="47AAC49A" w:rsidR="00397BEF" w:rsidRDefault="54E63624" w:rsidP="5BE44FC6">
      <w:pPr>
        <w:shd w:val="clear" w:color="auto" w:fill="FFFFFF" w:themeFill="background1"/>
        <w:rPr>
          <w:rFonts w:ascii="Open Sans Light" w:eastAsia="Open Sans Light" w:hAnsi="Open Sans Light" w:cs="Open Sans Light"/>
          <w:b/>
          <w:bCs/>
          <w:color w:val="222222"/>
          <w:sz w:val="20"/>
          <w:szCs w:val="20"/>
        </w:rPr>
      </w:pPr>
      <w:r w:rsidRPr="5BE44FC6">
        <w:rPr>
          <w:rFonts w:ascii="Open Sans Light" w:eastAsia="Open Sans Light" w:hAnsi="Open Sans Light" w:cs="Open Sans Light"/>
          <w:b/>
          <w:bCs/>
          <w:color w:val="222222"/>
          <w:sz w:val="20"/>
          <w:szCs w:val="20"/>
        </w:rPr>
        <w:t xml:space="preserve">e. the cultural and societal factors influencing perceptions and attitudes toward menopause and perimenopause, including specifically considering culturally and linguistically diverse communities and women’s business in First Nations </w:t>
      </w:r>
      <w:proofErr w:type="gramStart"/>
      <w:r w:rsidRPr="5BE44FC6">
        <w:rPr>
          <w:rFonts w:ascii="Open Sans Light" w:eastAsia="Open Sans Light" w:hAnsi="Open Sans Light" w:cs="Open Sans Light"/>
          <w:b/>
          <w:bCs/>
          <w:color w:val="222222"/>
          <w:sz w:val="20"/>
          <w:szCs w:val="20"/>
        </w:rPr>
        <w:t>communities;</w:t>
      </w:r>
      <w:proofErr w:type="gramEnd"/>
    </w:p>
    <w:p w14:paraId="23378BEE" w14:textId="7D43D8F3" w:rsidR="010488A8" w:rsidRDefault="6C4049AC" w:rsidP="010488A8">
      <w:pPr>
        <w:shd w:val="clear" w:color="auto" w:fill="FFFFFF" w:themeFill="background1"/>
        <w:rPr>
          <w:rFonts w:ascii="Open Sans Light" w:eastAsia="Open Sans Light" w:hAnsi="Open Sans Light" w:cs="Open Sans Light"/>
          <w:sz w:val="20"/>
          <w:szCs w:val="20"/>
        </w:rPr>
      </w:pPr>
      <w:r w:rsidRPr="21142B63">
        <w:rPr>
          <w:rFonts w:ascii="Open Sans Light" w:eastAsia="Open Sans Light" w:hAnsi="Open Sans Light" w:cs="Open Sans Light"/>
          <w:color w:val="222222"/>
          <w:sz w:val="20"/>
          <w:szCs w:val="20"/>
        </w:rPr>
        <w:t xml:space="preserve">There are </w:t>
      </w:r>
      <w:r w:rsidR="1333F08D" w:rsidRPr="21142B63">
        <w:rPr>
          <w:rFonts w:ascii="Open Sans Light" w:eastAsia="Open Sans Light" w:hAnsi="Open Sans Light" w:cs="Open Sans Light"/>
          <w:color w:val="222222"/>
          <w:sz w:val="20"/>
          <w:szCs w:val="20"/>
        </w:rPr>
        <w:t>several</w:t>
      </w:r>
      <w:r w:rsidRPr="21142B63">
        <w:rPr>
          <w:rFonts w:ascii="Open Sans Light" w:eastAsia="Open Sans Light" w:hAnsi="Open Sans Light" w:cs="Open Sans Light"/>
          <w:color w:val="222222"/>
          <w:sz w:val="20"/>
          <w:szCs w:val="20"/>
        </w:rPr>
        <w:t xml:space="preserve"> sociocultural factors that impact the way menopause and perimenopause is viewed in Australia</w:t>
      </w:r>
      <w:r w:rsidR="41744578" w:rsidRPr="21142B63">
        <w:rPr>
          <w:rFonts w:ascii="Open Sans Light" w:eastAsia="Open Sans Light" w:hAnsi="Open Sans Light" w:cs="Open Sans Light"/>
          <w:color w:val="222222"/>
          <w:sz w:val="20"/>
          <w:szCs w:val="20"/>
        </w:rPr>
        <w:t>, including gendered social norms</w:t>
      </w:r>
      <w:r w:rsidR="732D45B4" w:rsidRPr="21142B63">
        <w:rPr>
          <w:rFonts w:ascii="Open Sans Light" w:eastAsia="Open Sans Light" w:hAnsi="Open Sans Light" w:cs="Open Sans Light"/>
          <w:color w:val="222222"/>
          <w:sz w:val="20"/>
          <w:szCs w:val="20"/>
        </w:rPr>
        <w:t xml:space="preserve">, negative perceptions of ageing and discourses or narratives regarding fertility, </w:t>
      </w:r>
      <w:proofErr w:type="gramStart"/>
      <w:r w:rsidR="732D45B4" w:rsidRPr="21142B63">
        <w:rPr>
          <w:rFonts w:ascii="Open Sans Light" w:eastAsia="Open Sans Light" w:hAnsi="Open Sans Light" w:cs="Open Sans Light"/>
          <w:color w:val="222222"/>
          <w:sz w:val="20"/>
          <w:szCs w:val="20"/>
        </w:rPr>
        <w:t>infertility</w:t>
      </w:r>
      <w:proofErr w:type="gramEnd"/>
      <w:r w:rsidR="732D45B4" w:rsidRPr="21142B63">
        <w:rPr>
          <w:rFonts w:ascii="Open Sans Light" w:eastAsia="Open Sans Light" w:hAnsi="Open Sans Light" w:cs="Open Sans Light"/>
          <w:color w:val="222222"/>
          <w:sz w:val="20"/>
          <w:szCs w:val="20"/>
        </w:rPr>
        <w:t xml:space="preserve"> and desirability</w:t>
      </w:r>
      <w:r w:rsidR="250EAAB4" w:rsidRPr="21142B63">
        <w:rPr>
          <w:rFonts w:ascii="Open Sans Light" w:eastAsia="Open Sans Light" w:hAnsi="Open Sans Light" w:cs="Open Sans Light"/>
          <w:color w:val="222222"/>
          <w:sz w:val="20"/>
          <w:szCs w:val="20"/>
        </w:rPr>
        <w:t xml:space="preserve"> </w:t>
      </w:r>
      <w:r w:rsidR="250EAAB4" w:rsidRPr="21142B63">
        <w:rPr>
          <w:rFonts w:ascii="Open Sans Light" w:eastAsia="Open Sans Light" w:hAnsi="Open Sans Light" w:cs="Open Sans Light"/>
          <w:color w:val="222222"/>
          <w:sz w:val="19"/>
          <w:szCs w:val="19"/>
        </w:rPr>
        <w:t>(Smith, 2020).</w:t>
      </w:r>
      <w:r w:rsidR="732D45B4" w:rsidRPr="21142B63">
        <w:rPr>
          <w:rFonts w:ascii="Open Sans Light" w:eastAsia="Open Sans Light" w:hAnsi="Open Sans Light" w:cs="Open Sans Light"/>
          <w:color w:val="222222"/>
          <w:sz w:val="20"/>
          <w:szCs w:val="20"/>
        </w:rPr>
        <w:t xml:space="preserve"> </w:t>
      </w:r>
      <w:r w:rsidR="464DB84A" w:rsidRPr="21142B63">
        <w:rPr>
          <w:rFonts w:ascii="Open Sans Light" w:eastAsia="Open Sans Light" w:hAnsi="Open Sans Light" w:cs="Open Sans Light"/>
          <w:color w:val="222222"/>
          <w:sz w:val="20"/>
          <w:szCs w:val="20"/>
        </w:rPr>
        <w:t xml:space="preserve">Pervasive beliefs and attitudes regarding women's ostensibly natural </w:t>
      </w:r>
      <w:r w:rsidR="5F9FFFB9" w:rsidRPr="21142B63">
        <w:rPr>
          <w:rFonts w:ascii="Open Sans Light" w:eastAsia="Open Sans Light" w:hAnsi="Open Sans Light" w:cs="Open Sans Light"/>
          <w:color w:val="222222"/>
          <w:sz w:val="20"/>
          <w:szCs w:val="20"/>
        </w:rPr>
        <w:t xml:space="preserve">or defining </w:t>
      </w:r>
      <w:r w:rsidR="464DB84A" w:rsidRPr="21142B63">
        <w:rPr>
          <w:rFonts w:ascii="Open Sans Light" w:eastAsia="Open Sans Light" w:hAnsi="Open Sans Light" w:cs="Open Sans Light"/>
          <w:color w:val="222222"/>
          <w:sz w:val="20"/>
          <w:szCs w:val="20"/>
        </w:rPr>
        <w:t>role and social value as mothers, contr</w:t>
      </w:r>
      <w:r w:rsidR="73444057" w:rsidRPr="21142B63">
        <w:rPr>
          <w:rFonts w:ascii="Open Sans Light" w:eastAsia="Open Sans Light" w:hAnsi="Open Sans Light" w:cs="Open Sans Light"/>
          <w:color w:val="222222"/>
          <w:sz w:val="20"/>
          <w:szCs w:val="20"/>
        </w:rPr>
        <w:t>ibutes to the grief</w:t>
      </w:r>
      <w:r w:rsidR="7F7FE9AE" w:rsidRPr="21142B63">
        <w:rPr>
          <w:rFonts w:ascii="Open Sans Light" w:eastAsia="Open Sans Light" w:hAnsi="Open Sans Light" w:cs="Open Sans Light"/>
          <w:color w:val="222222"/>
          <w:sz w:val="20"/>
          <w:szCs w:val="20"/>
        </w:rPr>
        <w:t xml:space="preserve">, isolation and feelings of failure and inadequacy that </w:t>
      </w:r>
      <w:r w:rsidR="73833888" w:rsidRPr="21142B63">
        <w:rPr>
          <w:rFonts w:ascii="Open Sans Light" w:eastAsia="Open Sans Light" w:hAnsi="Open Sans Light" w:cs="Open Sans Light"/>
          <w:color w:val="222222"/>
          <w:sz w:val="20"/>
          <w:szCs w:val="20"/>
        </w:rPr>
        <w:t>can accompany loss of fertility</w:t>
      </w:r>
      <w:r w:rsidR="66557646" w:rsidRPr="21142B63">
        <w:rPr>
          <w:rFonts w:ascii="Open Sans Light" w:eastAsia="Open Sans Light" w:hAnsi="Open Sans Light" w:cs="Open Sans Light"/>
          <w:color w:val="222222"/>
          <w:sz w:val="20"/>
          <w:szCs w:val="20"/>
        </w:rPr>
        <w:t xml:space="preserve">. </w:t>
      </w:r>
      <w:r w:rsidR="527FB84D" w:rsidRPr="21142B63">
        <w:rPr>
          <w:rFonts w:ascii="Open Sans Light" w:eastAsia="Open Sans Light" w:hAnsi="Open Sans Light" w:cs="Open Sans Light"/>
          <w:sz w:val="20"/>
          <w:szCs w:val="20"/>
        </w:rPr>
        <w:t>often linked to gendered ageism and discourses around infertility and desirability. Menopause continues to be a stigmatised issue, further compounding the physical and mental health symptoms</w:t>
      </w:r>
      <w:r w:rsidR="3838C14A" w:rsidRPr="21142B63">
        <w:rPr>
          <w:rFonts w:ascii="Open Sans Light" w:eastAsia="Open Sans Light" w:hAnsi="Open Sans Light" w:cs="Open Sans Light"/>
          <w:sz w:val="20"/>
          <w:szCs w:val="20"/>
        </w:rPr>
        <w:t>, and difficulty in help-seeking: “</w:t>
      </w:r>
      <w:r w:rsidR="527FB84D" w:rsidRPr="21142B63">
        <w:rPr>
          <w:rFonts w:ascii="Open Sans Light" w:eastAsia="Open Sans Light" w:hAnsi="Open Sans Light" w:cs="Open Sans Light"/>
          <w:sz w:val="20"/>
          <w:szCs w:val="20"/>
        </w:rPr>
        <w:t>The stigma of menopause, with its associations of hysteria and incompetence, the shame of ageing, and the taboo about revealing menopausal symptoms, compounds the distress and struggle</w:t>
      </w:r>
      <w:r w:rsidR="70771017" w:rsidRPr="21142B63">
        <w:rPr>
          <w:rFonts w:ascii="Open Sans Light" w:eastAsia="Open Sans Light" w:hAnsi="Open Sans Light" w:cs="Open Sans Light"/>
          <w:sz w:val="20"/>
          <w:szCs w:val="20"/>
        </w:rPr>
        <w:t xml:space="preserve">” (Nosek, Kennedy and Gudmundsdottir, 2012). </w:t>
      </w:r>
    </w:p>
    <w:p w14:paraId="38732F71" w14:textId="0B35E1AB" w:rsidR="2D3A6FDF" w:rsidRDefault="2D3A6FDF" w:rsidP="5BE44FC6">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 xml:space="preserve">Studies suggest that women's adjustment to and acceptance and experience of menopause is shaped by the </w:t>
      </w:r>
      <w:r w:rsidR="070A900D" w:rsidRPr="5BE44FC6">
        <w:rPr>
          <w:rFonts w:ascii="Open Sans Light" w:eastAsia="Open Sans Light" w:hAnsi="Open Sans Light" w:cs="Open Sans Light"/>
          <w:color w:val="222222"/>
          <w:sz w:val="20"/>
          <w:szCs w:val="20"/>
        </w:rPr>
        <w:t xml:space="preserve">social context in which this transition occurs. For instance, women who understand menopause as a part of healthy ageing rather than a </w:t>
      </w:r>
      <w:r w:rsidR="67573E41" w:rsidRPr="5BE44FC6">
        <w:rPr>
          <w:rFonts w:ascii="Open Sans Light" w:eastAsia="Open Sans Light" w:hAnsi="Open Sans Light" w:cs="Open Sans Light"/>
          <w:color w:val="222222"/>
          <w:sz w:val="20"/>
          <w:szCs w:val="20"/>
        </w:rPr>
        <w:t>disorder or illness, have more positive experiences during menopause (Al-Eas</w:t>
      </w:r>
      <w:r w:rsidR="322FB4A1" w:rsidRPr="5BE44FC6">
        <w:rPr>
          <w:rFonts w:ascii="Open Sans Light" w:eastAsia="Open Sans Light" w:hAnsi="Open Sans Light" w:cs="Open Sans Light"/>
          <w:color w:val="222222"/>
          <w:sz w:val="20"/>
          <w:szCs w:val="20"/>
        </w:rPr>
        <w:t>sa et al., 2012</w:t>
      </w:r>
      <w:r w:rsidR="0D743CB8" w:rsidRPr="5BE44FC6">
        <w:rPr>
          <w:rFonts w:ascii="Open Sans Light" w:eastAsia="Open Sans Light" w:hAnsi="Open Sans Light" w:cs="Open Sans Light"/>
          <w:color w:val="222222"/>
          <w:sz w:val="20"/>
          <w:szCs w:val="20"/>
        </w:rPr>
        <w:t xml:space="preserve">; Ayers, </w:t>
      </w:r>
      <w:proofErr w:type="gramStart"/>
      <w:r w:rsidR="0D743CB8" w:rsidRPr="5BE44FC6">
        <w:rPr>
          <w:rFonts w:ascii="Open Sans Light" w:eastAsia="Open Sans Light" w:hAnsi="Open Sans Light" w:cs="Open Sans Light"/>
          <w:color w:val="222222"/>
          <w:sz w:val="20"/>
          <w:szCs w:val="20"/>
        </w:rPr>
        <w:t>Forshaw</w:t>
      </w:r>
      <w:proofErr w:type="gramEnd"/>
      <w:r w:rsidR="0D743CB8" w:rsidRPr="5BE44FC6">
        <w:rPr>
          <w:rFonts w:ascii="Open Sans Light" w:eastAsia="Open Sans Light" w:hAnsi="Open Sans Light" w:cs="Open Sans Light"/>
          <w:color w:val="222222"/>
          <w:sz w:val="20"/>
          <w:szCs w:val="20"/>
        </w:rPr>
        <w:t xml:space="preserve"> and Hunter, 2010</w:t>
      </w:r>
      <w:r w:rsidR="322FB4A1" w:rsidRPr="5BE44FC6">
        <w:rPr>
          <w:rFonts w:ascii="Open Sans Light" w:eastAsia="Open Sans Light" w:hAnsi="Open Sans Light" w:cs="Open Sans Light"/>
          <w:color w:val="222222"/>
          <w:sz w:val="20"/>
          <w:szCs w:val="20"/>
        </w:rPr>
        <w:t xml:space="preserve">). </w:t>
      </w:r>
      <w:r w:rsidR="7FA9EAB3" w:rsidRPr="5BE44FC6">
        <w:rPr>
          <w:rFonts w:ascii="Open Sans Light" w:eastAsia="Open Sans Light" w:hAnsi="Open Sans Light" w:cs="Open Sans Light"/>
          <w:color w:val="222222"/>
          <w:sz w:val="20"/>
          <w:szCs w:val="20"/>
        </w:rPr>
        <w:t>Women's attitudes towards menopause are also a predictor of quality of life during menopausal transition</w:t>
      </w:r>
      <w:r w:rsidR="06108118" w:rsidRPr="5BE44FC6">
        <w:rPr>
          <w:rFonts w:ascii="Open Sans Light" w:eastAsia="Open Sans Light" w:hAnsi="Open Sans Light" w:cs="Open Sans Light"/>
          <w:color w:val="222222"/>
          <w:sz w:val="20"/>
          <w:szCs w:val="20"/>
        </w:rPr>
        <w:t xml:space="preserve">, including experiences of vasomotor and psychosocial symptoms (Jafari et al., 2014; Bello and Daramola, 2016; </w:t>
      </w:r>
      <w:proofErr w:type="spellStart"/>
      <w:r w:rsidR="06108118" w:rsidRPr="5BE44FC6">
        <w:rPr>
          <w:rFonts w:ascii="Open Sans Light" w:eastAsia="Open Sans Light" w:hAnsi="Open Sans Light" w:cs="Open Sans Light"/>
          <w:color w:val="222222"/>
          <w:sz w:val="20"/>
          <w:szCs w:val="20"/>
        </w:rPr>
        <w:t>Nazarpour</w:t>
      </w:r>
      <w:proofErr w:type="spellEnd"/>
      <w:r w:rsidR="06108118" w:rsidRPr="5BE44FC6">
        <w:rPr>
          <w:rFonts w:ascii="Open Sans Light" w:eastAsia="Open Sans Light" w:hAnsi="Open Sans Light" w:cs="Open Sans Light"/>
          <w:color w:val="222222"/>
          <w:sz w:val="20"/>
          <w:szCs w:val="20"/>
        </w:rPr>
        <w:t xml:space="preserve"> et al., 2016)</w:t>
      </w:r>
      <w:r w:rsidR="19AFDEA7" w:rsidRPr="5BE44FC6">
        <w:rPr>
          <w:rFonts w:ascii="Open Sans Light" w:eastAsia="Open Sans Light" w:hAnsi="Open Sans Light" w:cs="Open Sans Light"/>
          <w:color w:val="222222"/>
          <w:sz w:val="20"/>
          <w:szCs w:val="20"/>
        </w:rPr>
        <w:t xml:space="preserve">. Therefore, positive depictions of menopause and perimenopause, as well as a broader cultural shift regarding ageing and health </w:t>
      </w:r>
      <w:r w:rsidR="1CCEE39F" w:rsidRPr="5BE44FC6">
        <w:rPr>
          <w:rFonts w:ascii="Open Sans Light" w:eastAsia="Open Sans Light" w:hAnsi="Open Sans Light" w:cs="Open Sans Light"/>
          <w:color w:val="222222"/>
          <w:sz w:val="20"/>
          <w:szCs w:val="20"/>
        </w:rPr>
        <w:t xml:space="preserve">are </w:t>
      </w:r>
      <w:r w:rsidR="19AFDEA7" w:rsidRPr="5BE44FC6">
        <w:rPr>
          <w:rFonts w:ascii="Open Sans Light" w:eastAsia="Open Sans Light" w:hAnsi="Open Sans Light" w:cs="Open Sans Light"/>
          <w:color w:val="222222"/>
          <w:sz w:val="20"/>
          <w:szCs w:val="20"/>
        </w:rPr>
        <w:t xml:space="preserve">vital to consider in the development and dissemination of </w:t>
      </w:r>
      <w:r w:rsidR="7B3B8518" w:rsidRPr="5BE44FC6">
        <w:rPr>
          <w:rFonts w:ascii="Open Sans Light" w:eastAsia="Open Sans Light" w:hAnsi="Open Sans Light" w:cs="Open Sans Light"/>
          <w:color w:val="222222"/>
          <w:sz w:val="20"/>
          <w:szCs w:val="20"/>
        </w:rPr>
        <w:t xml:space="preserve">health promotion information targeting community and capacity-building for practitioners. </w:t>
      </w:r>
    </w:p>
    <w:p w14:paraId="018170F8" w14:textId="57C79157" w:rsidR="40850EE6" w:rsidRDefault="40850EE6"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WHISE recommends that </w:t>
      </w:r>
      <w:r w:rsidR="5E7577E8" w:rsidRPr="010488A8">
        <w:rPr>
          <w:rFonts w:ascii="Open Sans Light" w:eastAsia="Open Sans Light" w:hAnsi="Open Sans Light" w:cs="Open Sans Light"/>
          <w:color w:val="222222"/>
          <w:sz w:val="20"/>
          <w:szCs w:val="20"/>
        </w:rPr>
        <w:t xml:space="preserve">the federal government </w:t>
      </w:r>
      <w:r w:rsidR="2CE26E8F" w:rsidRPr="010488A8">
        <w:rPr>
          <w:rFonts w:ascii="Open Sans Light" w:eastAsia="Open Sans Light" w:hAnsi="Open Sans Light" w:cs="Open Sans Light"/>
          <w:color w:val="222222"/>
          <w:sz w:val="20"/>
          <w:szCs w:val="20"/>
        </w:rPr>
        <w:t xml:space="preserve">embed positive depictions of women in middle age and older in </w:t>
      </w:r>
      <w:r w:rsidR="730E474B" w:rsidRPr="010488A8">
        <w:rPr>
          <w:rFonts w:ascii="Open Sans Light" w:eastAsia="Open Sans Light" w:hAnsi="Open Sans Light" w:cs="Open Sans Light"/>
          <w:color w:val="222222"/>
          <w:sz w:val="20"/>
          <w:szCs w:val="20"/>
        </w:rPr>
        <w:t xml:space="preserve">general </w:t>
      </w:r>
      <w:r w:rsidR="2CE26E8F" w:rsidRPr="010488A8">
        <w:rPr>
          <w:rFonts w:ascii="Open Sans Light" w:eastAsia="Open Sans Light" w:hAnsi="Open Sans Light" w:cs="Open Sans Light"/>
          <w:color w:val="222222"/>
          <w:sz w:val="20"/>
          <w:szCs w:val="20"/>
        </w:rPr>
        <w:t xml:space="preserve">health promotion campaigns </w:t>
      </w:r>
      <w:r w:rsidR="1C77B372" w:rsidRPr="010488A8">
        <w:rPr>
          <w:rFonts w:ascii="Open Sans Light" w:eastAsia="Open Sans Light" w:hAnsi="Open Sans Light" w:cs="Open Sans Light"/>
          <w:color w:val="222222"/>
          <w:sz w:val="20"/>
          <w:szCs w:val="20"/>
        </w:rPr>
        <w:t xml:space="preserve">to </w:t>
      </w:r>
      <w:r w:rsidR="04BCA470" w:rsidRPr="010488A8">
        <w:rPr>
          <w:rFonts w:ascii="Open Sans Light" w:eastAsia="Open Sans Light" w:hAnsi="Open Sans Light" w:cs="Open Sans Light"/>
          <w:color w:val="222222"/>
          <w:sz w:val="20"/>
          <w:szCs w:val="20"/>
        </w:rPr>
        <w:t xml:space="preserve">encourage </w:t>
      </w:r>
      <w:r w:rsidR="327942A7" w:rsidRPr="010488A8">
        <w:rPr>
          <w:rFonts w:ascii="Open Sans Light" w:eastAsia="Open Sans Light" w:hAnsi="Open Sans Light" w:cs="Open Sans Light"/>
          <w:color w:val="222222"/>
          <w:sz w:val="20"/>
          <w:szCs w:val="20"/>
        </w:rPr>
        <w:t xml:space="preserve">affirming </w:t>
      </w:r>
      <w:r w:rsidR="04BCA470" w:rsidRPr="010488A8">
        <w:rPr>
          <w:rFonts w:ascii="Open Sans Light" w:eastAsia="Open Sans Light" w:hAnsi="Open Sans Light" w:cs="Open Sans Light"/>
          <w:color w:val="222222"/>
          <w:sz w:val="20"/>
          <w:szCs w:val="20"/>
        </w:rPr>
        <w:t xml:space="preserve">perceptions of </w:t>
      </w:r>
      <w:r w:rsidR="1D258F8F" w:rsidRPr="010488A8">
        <w:rPr>
          <w:rFonts w:ascii="Open Sans Light" w:eastAsia="Open Sans Light" w:hAnsi="Open Sans Light" w:cs="Open Sans Light"/>
          <w:color w:val="222222"/>
          <w:sz w:val="20"/>
          <w:szCs w:val="20"/>
        </w:rPr>
        <w:t xml:space="preserve">ageing and health, thus reducing stigma surrounding perimenopause and menopause. </w:t>
      </w:r>
    </w:p>
    <w:p w14:paraId="02932E7E" w14:textId="64BC0560" w:rsidR="1D258F8F" w:rsidRDefault="1D258F8F"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Additionally, WHISE recommends that the federal government </w:t>
      </w:r>
      <w:r w:rsidR="49ED409A" w:rsidRPr="010488A8">
        <w:rPr>
          <w:rFonts w:ascii="Open Sans Light" w:eastAsia="Open Sans Light" w:hAnsi="Open Sans Light" w:cs="Open Sans Light"/>
          <w:color w:val="222222"/>
          <w:sz w:val="20"/>
          <w:szCs w:val="20"/>
        </w:rPr>
        <w:t xml:space="preserve">invest in perimenopausal and menopausal health literacy in the community by funding a </w:t>
      </w:r>
      <w:r w:rsidR="00A30B98">
        <w:rPr>
          <w:rFonts w:ascii="Open Sans Light" w:eastAsia="Open Sans Light" w:hAnsi="Open Sans Light" w:cs="Open Sans Light"/>
          <w:color w:val="222222"/>
          <w:sz w:val="20"/>
          <w:szCs w:val="20"/>
        </w:rPr>
        <w:t>national</w:t>
      </w:r>
      <w:r w:rsidR="49ED409A" w:rsidRPr="010488A8">
        <w:rPr>
          <w:rFonts w:ascii="Open Sans Light" w:eastAsia="Open Sans Light" w:hAnsi="Open Sans Light" w:cs="Open Sans Light"/>
          <w:color w:val="222222"/>
          <w:sz w:val="20"/>
          <w:szCs w:val="20"/>
        </w:rPr>
        <w:t xml:space="preserve"> campaign that raises awareness of sy</w:t>
      </w:r>
      <w:r w:rsidR="7D67227E" w:rsidRPr="010488A8">
        <w:rPr>
          <w:rFonts w:ascii="Open Sans Light" w:eastAsia="Open Sans Light" w:hAnsi="Open Sans Light" w:cs="Open Sans Light"/>
          <w:color w:val="222222"/>
          <w:sz w:val="20"/>
          <w:szCs w:val="20"/>
        </w:rPr>
        <w:t>mptoms and physical and mental health impacts of perimenopause and menopause and encourages help-seeking through primary care. We encourage the federal government to develop this campaign in consultation with relevant stakeholders and people</w:t>
      </w:r>
      <w:r w:rsidR="50709A71" w:rsidRPr="010488A8">
        <w:rPr>
          <w:rFonts w:ascii="Open Sans Light" w:eastAsia="Open Sans Light" w:hAnsi="Open Sans Light" w:cs="Open Sans Light"/>
          <w:color w:val="222222"/>
          <w:sz w:val="20"/>
          <w:szCs w:val="20"/>
        </w:rPr>
        <w:t xml:space="preserve"> with lived experience, and with consideration for access to information in languages other than English and culturally appropriate messaging. In addition to raising awareness of perimenopause and menopause, th</w:t>
      </w:r>
      <w:r w:rsidR="744A567D" w:rsidRPr="010488A8">
        <w:rPr>
          <w:rFonts w:ascii="Open Sans Light" w:eastAsia="Open Sans Light" w:hAnsi="Open Sans Light" w:cs="Open Sans Light"/>
          <w:color w:val="222222"/>
          <w:sz w:val="20"/>
          <w:szCs w:val="20"/>
        </w:rPr>
        <w:t xml:space="preserve">is campaign </w:t>
      </w:r>
      <w:r w:rsidR="744A567D" w:rsidRPr="010488A8">
        <w:rPr>
          <w:rFonts w:ascii="Open Sans Light" w:eastAsia="Open Sans Light" w:hAnsi="Open Sans Light" w:cs="Open Sans Light"/>
          <w:color w:val="222222"/>
          <w:sz w:val="20"/>
          <w:szCs w:val="20"/>
        </w:rPr>
        <w:lastRenderedPageBreak/>
        <w:t xml:space="preserve">should challenge stigma and increase positive perceptions of perimenopause and menopause linked to healthy ageing and longevity. </w:t>
      </w:r>
    </w:p>
    <w:p w14:paraId="3F876438" w14:textId="65A5F351" w:rsidR="3BD045E6" w:rsidRDefault="7D3033F7" w:rsidP="32A1A0E6">
      <w:pPr>
        <w:shd w:val="clear" w:color="auto" w:fill="FFFFFF" w:themeFill="background1"/>
        <w:rPr>
          <w:rFonts w:ascii="Open Sans Light" w:eastAsia="Open Sans Light" w:hAnsi="Open Sans Light" w:cs="Open Sans Light"/>
          <w:color w:val="222222"/>
          <w:sz w:val="20"/>
          <w:szCs w:val="20"/>
        </w:rPr>
      </w:pPr>
      <w:r w:rsidRPr="32A1A0E6">
        <w:rPr>
          <w:rFonts w:ascii="Open Sans Light" w:eastAsia="Open Sans Light" w:hAnsi="Open Sans Light" w:cs="Open Sans Light"/>
          <w:color w:val="222222"/>
          <w:sz w:val="20"/>
          <w:szCs w:val="20"/>
        </w:rPr>
        <w:t xml:space="preserve">Perimenopause and menopause are significantly impacted by the social determinants of health, those non-medical and changeable factors that influence health outcomes include income and </w:t>
      </w:r>
      <w:r w:rsidR="791CAFEF" w:rsidRPr="32A1A0E6">
        <w:rPr>
          <w:rFonts w:ascii="Open Sans Light" w:eastAsia="Open Sans Light" w:hAnsi="Open Sans Light" w:cs="Open Sans Light"/>
          <w:color w:val="222222"/>
          <w:sz w:val="20"/>
          <w:szCs w:val="20"/>
        </w:rPr>
        <w:t>welfare, education, employment and job security, housing and access to services and amenities</w:t>
      </w:r>
      <w:r w:rsidR="6AC004A4" w:rsidRPr="32A1A0E6">
        <w:rPr>
          <w:rFonts w:ascii="Open Sans Light" w:eastAsia="Open Sans Light" w:hAnsi="Open Sans Light" w:cs="Open Sans Light"/>
          <w:color w:val="222222"/>
          <w:sz w:val="20"/>
          <w:szCs w:val="20"/>
        </w:rPr>
        <w:t xml:space="preserve"> (</w:t>
      </w:r>
      <w:r w:rsidR="368F12B1" w:rsidRPr="32A1A0E6">
        <w:rPr>
          <w:rFonts w:ascii="Open Sans Light" w:eastAsia="Open Sans Light" w:hAnsi="Open Sans Light" w:cs="Open Sans Light"/>
          <w:color w:val="222222"/>
          <w:sz w:val="20"/>
          <w:szCs w:val="20"/>
        </w:rPr>
        <w:t xml:space="preserve">WHO c2023; Junes et al., 2012). </w:t>
      </w:r>
      <w:r w:rsidR="521BE510" w:rsidRPr="32A1A0E6">
        <w:rPr>
          <w:rFonts w:ascii="Open Sans Light" w:eastAsia="Open Sans Light" w:hAnsi="Open Sans Light" w:cs="Open Sans Light"/>
          <w:color w:val="222222"/>
          <w:sz w:val="20"/>
          <w:szCs w:val="20"/>
        </w:rPr>
        <w:t>There is some evidence that indicates that women of colour, women with disabilities and neurodiverse women may have different experiences of menopause and perimenopause</w:t>
      </w:r>
      <w:r w:rsidR="07610A77" w:rsidRPr="32A1A0E6">
        <w:rPr>
          <w:rFonts w:ascii="Open Sans Light" w:eastAsia="Open Sans Light" w:hAnsi="Open Sans Light" w:cs="Open Sans Light"/>
          <w:color w:val="222222"/>
          <w:sz w:val="20"/>
          <w:szCs w:val="20"/>
        </w:rPr>
        <w:t xml:space="preserve"> </w:t>
      </w:r>
      <w:r w:rsidR="07610A77" w:rsidRPr="32A1A0E6">
        <w:rPr>
          <w:rFonts w:ascii="Open Sans Light" w:eastAsia="Open Sans Light" w:hAnsi="Open Sans Light" w:cs="Open Sans Light"/>
          <w:color w:val="222222"/>
          <w:sz w:val="19"/>
          <w:szCs w:val="19"/>
        </w:rPr>
        <w:t xml:space="preserve">(Jermyn, 2023). </w:t>
      </w:r>
    </w:p>
    <w:p w14:paraId="3772BBF5" w14:textId="473DE222" w:rsidR="6BEC8189" w:rsidRDefault="6BEC8189" w:rsidP="5BE44FC6">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 xml:space="preserve">While evidence indicates that there may be considerable differences in perceptions of and attitudes towards, perimenopause and menopause, as well as age of onset, experiences of symptoms and access to healthcare and treatment, </w:t>
      </w:r>
      <w:r w:rsidR="5DEE852C" w:rsidRPr="5BE44FC6">
        <w:rPr>
          <w:rFonts w:ascii="Open Sans Light" w:eastAsia="Open Sans Light" w:hAnsi="Open Sans Light" w:cs="Open Sans Light"/>
          <w:color w:val="222222"/>
          <w:sz w:val="20"/>
          <w:szCs w:val="20"/>
        </w:rPr>
        <w:t xml:space="preserve">there is a paucity of literature and research that assesses the appropriateness of existing diagnostic tools and treatment for women </w:t>
      </w:r>
      <w:r w:rsidR="27745CB1" w:rsidRPr="010488A8">
        <w:rPr>
          <w:rFonts w:ascii="Open Sans Light" w:eastAsia="Open Sans Light" w:hAnsi="Open Sans Light" w:cs="Open Sans Light"/>
          <w:color w:val="222222"/>
          <w:sz w:val="20"/>
          <w:szCs w:val="20"/>
        </w:rPr>
        <w:t xml:space="preserve">and people </w:t>
      </w:r>
      <w:r w:rsidR="35ADDD93" w:rsidRPr="010488A8">
        <w:rPr>
          <w:rFonts w:ascii="Open Sans Light" w:eastAsia="Open Sans Light" w:hAnsi="Open Sans Light" w:cs="Open Sans Light"/>
          <w:color w:val="222222"/>
          <w:sz w:val="20"/>
          <w:szCs w:val="20"/>
        </w:rPr>
        <w:t>who are</w:t>
      </w:r>
      <w:r w:rsidR="3D089F54" w:rsidRPr="010488A8">
        <w:rPr>
          <w:rFonts w:ascii="Open Sans Light" w:eastAsia="Open Sans Light" w:hAnsi="Open Sans Light" w:cs="Open Sans Light"/>
          <w:color w:val="222222"/>
          <w:sz w:val="20"/>
          <w:szCs w:val="20"/>
        </w:rPr>
        <w:t xml:space="preserve"> trans, non-binary or gender diverse,</w:t>
      </w:r>
      <w:r w:rsidR="69364BEC" w:rsidRPr="5BE44FC6">
        <w:rPr>
          <w:rFonts w:ascii="Open Sans Light" w:eastAsia="Open Sans Light" w:hAnsi="Open Sans Light" w:cs="Open Sans Light"/>
          <w:color w:val="222222"/>
          <w:sz w:val="20"/>
          <w:szCs w:val="20"/>
        </w:rPr>
        <w:t xml:space="preserve"> neurodiverse, women with disabilities, women from culturally and linguistically diverse backgrounds and First Nations women</w:t>
      </w:r>
      <w:r w:rsidR="2E41C782" w:rsidRPr="5BE44FC6">
        <w:rPr>
          <w:rFonts w:ascii="Open Sans Light" w:eastAsia="Open Sans Light" w:hAnsi="Open Sans Light" w:cs="Open Sans Light"/>
          <w:color w:val="222222"/>
          <w:sz w:val="20"/>
          <w:szCs w:val="20"/>
        </w:rPr>
        <w:t xml:space="preserve"> (Chadha et al., 2016; Jones et al., 2012</w:t>
      </w:r>
      <w:r w:rsidR="34A132C7" w:rsidRPr="010488A8">
        <w:rPr>
          <w:rFonts w:ascii="Open Sans Light" w:eastAsia="Open Sans Light" w:hAnsi="Open Sans Light" w:cs="Open Sans Light"/>
          <w:color w:val="222222"/>
          <w:sz w:val="20"/>
          <w:szCs w:val="20"/>
        </w:rPr>
        <w:t>)</w:t>
      </w:r>
      <w:r w:rsidR="7A28DF8E" w:rsidRPr="010488A8">
        <w:rPr>
          <w:rFonts w:ascii="Open Sans Light" w:eastAsia="Open Sans Light" w:hAnsi="Open Sans Light" w:cs="Open Sans Light"/>
          <w:color w:val="222222"/>
          <w:sz w:val="20"/>
          <w:szCs w:val="20"/>
        </w:rPr>
        <w:t>.</w:t>
      </w:r>
      <w:r w:rsidR="34A132C7" w:rsidRPr="010488A8">
        <w:rPr>
          <w:rFonts w:ascii="Open Sans Light" w:eastAsia="Open Sans Light" w:hAnsi="Open Sans Light" w:cs="Open Sans Light"/>
          <w:color w:val="222222"/>
          <w:sz w:val="20"/>
          <w:szCs w:val="20"/>
        </w:rPr>
        <w:t xml:space="preserve"> </w:t>
      </w:r>
    </w:p>
    <w:p w14:paraId="7B97CBF8" w14:textId="6ECF87CC" w:rsidR="03DF5F28" w:rsidRDefault="03DF5F28"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WHISE recommends that </w:t>
      </w:r>
      <w:r w:rsidR="1AA72FE9" w:rsidRPr="010488A8">
        <w:rPr>
          <w:rFonts w:ascii="Open Sans Light" w:eastAsia="Open Sans Light" w:hAnsi="Open Sans Light" w:cs="Open Sans Light"/>
          <w:sz w:val="20"/>
          <w:szCs w:val="20"/>
        </w:rPr>
        <w:t>the government commissions research into the impact of perimenopause and menopause</w:t>
      </w:r>
      <w:r w:rsidR="3F051E17" w:rsidRPr="010488A8">
        <w:rPr>
          <w:rFonts w:ascii="Open Sans Light" w:eastAsia="Open Sans Light" w:hAnsi="Open Sans Light" w:cs="Open Sans Light"/>
          <w:sz w:val="20"/>
          <w:szCs w:val="20"/>
        </w:rPr>
        <w:t xml:space="preserve"> on women from diverse backgrounds</w:t>
      </w:r>
      <w:r w:rsidR="1AA72FE9" w:rsidRPr="010488A8">
        <w:rPr>
          <w:rFonts w:ascii="Open Sans Light" w:eastAsia="Open Sans Light" w:hAnsi="Open Sans Light" w:cs="Open Sans Light"/>
          <w:sz w:val="20"/>
          <w:szCs w:val="20"/>
        </w:rPr>
        <w:t>, as well as</w:t>
      </w:r>
      <w:r w:rsidR="79F9A281" w:rsidRPr="010488A8">
        <w:rPr>
          <w:rFonts w:ascii="Open Sans Light" w:eastAsia="Open Sans Light" w:hAnsi="Open Sans Light" w:cs="Open Sans Light"/>
          <w:sz w:val="20"/>
          <w:szCs w:val="20"/>
        </w:rPr>
        <w:t xml:space="preserve"> evaluating</w:t>
      </w:r>
      <w:r w:rsidR="1AA72FE9" w:rsidRPr="010488A8">
        <w:rPr>
          <w:rFonts w:ascii="Open Sans Light" w:eastAsia="Open Sans Light" w:hAnsi="Open Sans Light" w:cs="Open Sans Light"/>
          <w:sz w:val="20"/>
          <w:szCs w:val="20"/>
        </w:rPr>
        <w:t xml:space="preserve"> </w:t>
      </w:r>
      <w:r w:rsidR="2993C653" w:rsidRPr="010488A8">
        <w:rPr>
          <w:rFonts w:ascii="Open Sans Light" w:eastAsia="Open Sans Light" w:hAnsi="Open Sans Light" w:cs="Open Sans Light"/>
          <w:sz w:val="20"/>
          <w:szCs w:val="20"/>
        </w:rPr>
        <w:t xml:space="preserve">access to </w:t>
      </w:r>
      <w:r w:rsidR="677CB599" w:rsidRPr="010488A8">
        <w:rPr>
          <w:rFonts w:ascii="Open Sans Light" w:eastAsia="Open Sans Light" w:hAnsi="Open Sans Light" w:cs="Open Sans Light"/>
          <w:sz w:val="20"/>
          <w:szCs w:val="20"/>
        </w:rPr>
        <w:t>appropriate support and treatment, for women</w:t>
      </w:r>
      <w:r w:rsidR="44E78259" w:rsidRPr="010488A8">
        <w:rPr>
          <w:rFonts w:ascii="Open Sans Light" w:eastAsia="Open Sans Light" w:hAnsi="Open Sans Light" w:cs="Open Sans Light"/>
          <w:sz w:val="20"/>
          <w:szCs w:val="20"/>
        </w:rPr>
        <w:t xml:space="preserve"> and people who are </w:t>
      </w:r>
      <w:r w:rsidR="44E78259" w:rsidRPr="010488A8">
        <w:rPr>
          <w:rFonts w:ascii="Open Sans Light" w:eastAsia="Open Sans Light" w:hAnsi="Open Sans Light" w:cs="Open Sans Light"/>
          <w:color w:val="222222"/>
          <w:sz w:val="20"/>
          <w:szCs w:val="20"/>
        </w:rPr>
        <w:t>trans, non-binary or gender diverse, neurodiverse, women with disabilities, women from culturally and linguistically diverse backgrounds and First Nations women</w:t>
      </w:r>
      <w:r w:rsidR="5995653E" w:rsidRPr="010488A8">
        <w:rPr>
          <w:rFonts w:ascii="Open Sans Light" w:eastAsia="Open Sans Light" w:hAnsi="Open Sans Light" w:cs="Open Sans Light"/>
          <w:color w:val="222222"/>
          <w:sz w:val="20"/>
          <w:szCs w:val="20"/>
        </w:rPr>
        <w:t xml:space="preserve">. </w:t>
      </w:r>
    </w:p>
    <w:p w14:paraId="475AB595" w14:textId="7BE890D3" w:rsidR="5BE44FC6" w:rsidRDefault="5BE44FC6" w:rsidP="5BE44FC6">
      <w:pPr>
        <w:shd w:val="clear" w:color="auto" w:fill="FFFFFF" w:themeFill="background1"/>
        <w:rPr>
          <w:rFonts w:ascii="Open Sans Light" w:eastAsia="Open Sans Light" w:hAnsi="Open Sans Light" w:cs="Open Sans Light"/>
          <w:color w:val="222222"/>
          <w:sz w:val="20"/>
          <w:szCs w:val="20"/>
        </w:rPr>
      </w:pPr>
    </w:p>
    <w:p w14:paraId="1E72CF8C" w14:textId="560263CA" w:rsidR="00397BEF" w:rsidRDefault="41E57FB5" w:rsidP="32A1A0E6">
      <w:pPr>
        <w:shd w:val="clear" w:color="auto" w:fill="FFFFFF" w:themeFill="background1"/>
        <w:rPr>
          <w:rFonts w:ascii="Open Sans Light" w:eastAsia="Open Sans Light" w:hAnsi="Open Sans Light" w:cs="Open Sans Light"/>
          <w:b/>
          <w:bCs/>
          <w:color w:val="222222"/>
          <w:sz w:val="20"/>
          <w:szCs w:val="20"/>
        </w:rPr>
      </w:pPr>
      <w:r w:rsidRPr="32A1A0E6">
        <w:rPr>
          <w:rFonts w:ascii="Open Sans Light" w:eastAsia="Open Sans Light" w:hAnsi="Open Sans Light" w:cs="Open Sans Light"/>
          <w:b/>
          <w:bCs/>
          <w:color w:val="222222"/>
          <w:sz w:val="20"/>
          <w:szCs w:val="20"/>
        </w:rPr>
        <w:t xml:space="preserve">f. the level of awareness amongst medical professionals and patients of the symptoms of menopause and perimenopause and the treatments, including the affordability and availability of </w:t>
      </w:r>
      <w:proofErr w:type="gramStart"/>
      <w:r w:rsidRPr="32A1A0E6">
        <w:rPr>
          <w:rFonts w:ascii="Open Sans Light" w:eastAsia="Open Sans Light" w:hAnsi="Open Sans Light" w:cs="Open Sans Light"/>
          <w:b/>
          <w:bCs/>
          <w:color w:val="222222"/>
          <w:sz w:val="20"/>
          <w:szCs w:val="20"/>
        </w:rPr>
        <w:t>treatments;</w:t>
      </w:r>
      <w:proofErr w:type="gramEnd"/>
    </w:p>
    <w:p w14:paraId="07A5E543" w14:textId="6CF06E0F" w:rsidR="06E50FB7" w:rsidRDefault="06E50FB7"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Limited awareness </w:t>
      </w:r>
      <w:r w:rsidR="2F6657E2" w:rsidRPr="010488A8">
        <w:rPr>
          <w:rFonts w:ascii="Open Sans Light" w:eastAsia="Open Sans Light" w:hAnsi="Open Sans Light" w:cs="Open Sans Light"/>
          <w:color w:val="222222"/>
          <w:sz w:val="20"/>
          <w:szCs w:val="20"/>
        </w:rPr>
        <w:t xml:space="preserve">of the diverse range of symptoms of menopause and perimenopause, as well as symptom management options, among women in Australia </w:t>
      </w:r>
      <w:r w:rsidR="62F16089" w:rsidRPr="010488A8">
        <w:rPr>
          <w:rFonts w:ascii="Open Sans Light" w:eastAsia="Open Sans Light" w:hAnsi="Open Sans Light" w:cs="Open Sans Light"/>
          <w:color w:val="222222"/>
          <w:sz w:val="20"/>
          <w:szCs w:val="20"/>
        </w:rPr>
        <w:t>is a barrier to health-promoting behaviours and help-seeking. From June to October 2023, WHISE delivered 19 menopause information sessions with Peninsula Health, Monash Health Community and Women's Health Loddon Mallee, to over 340 participants</w:t>
      </w:r>
      <w:r w:rsidR="273E4424" w:rsidRPr="010488A8">
        <w:rPr>
          <w:rFonts w:ascii="Open Sans Light" w:eastAsia="Open Sans Light" w:hAnsi="Open Sans Light" w:cs="Open Sans Light"/>
          <w:color w:val="222222"/>
          <w:sz w:val="20"/>
          <w:szCs w:val="20"/>
        </w:rPr>
        <w:t xml:space="preserve"> from the community</w:t>
      </w:r>
      <w:r w:rsidR="62F16089" w:rsidRPr="010488A8">
        <w:rPr>
          <w:rFonts w:ascii="Open Sans Light" w:eastAsia="Open Sans Light" w:hAnsi="Open Sans Light" w:cs="Open Sans Light"/>
          <w:color w:val="222222"/>
          <w:sz w:val="20"/>
          <w:szCs w:val="20"/>
        </w:rPr>
        <w:t xml:space="preserve">, with content including </w:t>
      </w:r>
      <w:r w:rsidR="24DC6781" w:rsidRPr="010488A8">
        <w:rPr>
          <w:rFonts w:ascii="Open Sans Light" w:eastAsia="Open Sans Light" w:hAnsi="Open Sans Light" w:cs="Open Sans Light"/>
          <w:color w:val="222222"/>
          <w:sz w:val="20"/>
          <w:szCs w:val="20"/>
        </w:rPr>
        <w:t xml:space="preserve">physical and mental health symptoms, lifestyle adaptions to support improved symptoms, pharmaceutical </w:t>
      </w:r>
      <w:proofErr w:type="gramStart"/>
      <w:r w:rsidR="24DC6781" w:rsidRPr="010488A8">
        <w:rPr>
          <w:rFonts w:ascii="Open Sans Light" w:eastAsia="Open Sans Light" w:hAnsi="Open Sans Light" w:cs="Open Sans Light"/>
          <w:color w:val="222222"/>
          <w:sz w:val="20"/>
          <w:szCs w:val="20"/>
        </w:rPr>
        <w:t>interventions</w:t>
      </w:r>
      <w:proofErr w:type="gramEnd"/>
      <w:r w:rsidR="24DC6781" w:rsidRPr="010488A8">
        <w:rPr>
          <w:rFonts w:ascii="Open Sans Light" w:eastAsia="Open Sans Light" w:hAnsi="Open Sans Light" w:cs="Open Sans Light"/>
          <w:color w:val="222222"/>
          <w:sz w:val="20"/>
          <w:szCs w:val="20"/>
        </w:rPr>
        <w:t xml:space="preserve"> and menopause hormone therapy. These sessions were successful in increasing </w:t>
      </w:r>
      <w:r w:rsidR="190F85B7" w:rsidRPr="010488A8">
        <w:rPr>
          <w:rFonts w:ascii="Open Sans Light" w:eastAsia="Open Sans Light" w:hAnsi="Open Sans Light" w:cs="Open Sans Light"/>
          <w:color w:val="222222"/>
          <w:sz w:val="20"/>
          <w:szCs w:val="20"/>
        </w:rPr>
        <w:t>participants</w:t>
      </w:r>
      <w:r w:rsidR="63CB8221" w:rsidRPr="010488A8">
        <w:rPr>
          <w:rFonts w:ascii="Open Sans Light" w:eastAsia="Open Sans Light" w:hAnsi="Open Sans Light" w:cs="Open Sans Light"/>
          <w:color w:val="222222"/>
          <w:sz w:val="20"/>
          <w:szCs w:val="20"/>
        </w:rPr>
        <w:t>’ knowledge and confidence in issues pertaining to menopause and perimenopause, with pre-session survey data reflecting low self-rated knowledge. Participants reflected on the importance of accessible, community-based health promotion information in the post-session survey:</w:t>
      </w:r>
    </w:p>
    <w:p w14:paraId="7F27E449" w14:textId="178FBD39" w:rsidR="3ECF058A" w:rsidRDefault="3ECF058A" w:rsidP="010488A8">
      <w:pPr>
        <w:pStyle w:val="Quote"/>
        <w:rPr>
          <w:rFonts w:ascii="Open Sans Light" w:eastAsia="Open Sans Light" w:hAnsi="Open Sans Light" w:cs="Open Sans Light"/>
          <w:sz w:val="20"/>
          <w:szCs w:val="20"/>
          <w:lang w:val="en-AU"/>
        </w:rPr>
      </w:pPr>
      <w:r w:rsidRPr="010488A8">
        <w:rPr>
          <w:rFonts w:ascii="Open Sans Light" w:eastAsia="Open Sans Light" w:hAnsi="Open Sans Light" w:cs="Open Sans Light"/>
          <w:sz w:val="20"/>
          <w:szCs w:val="20"/>
          <w:lang w:val="en-AU"/>
        </w:rPr>
        <w:t>“</w:t>
      </w:r>
      <w:r w:rsidR="2DEAFA68" w:rsidRPr="010488A8">
        <w:rPr>
          <w:rFonts w:ascii="Open Sans Light" w:eastAsia="Open Sans Light" w:hAnsi="Open Sans Light" w:cs="Open Sans Light"/>
          <w:sz w:val="20"/>
          <w:szCs w:val="20"/>
          <w:lang w:val="en-AU"/>
        </w:rPr>
        <w:t>All the information about perimenopause</w:t>
      </w:r>
      <w:r w:rsidR="359C4BA1" w:rsidRPr="010488A8">
        <w:rPr>
          <w:rFonts w:ascii="Open Sans Light" w:eastAsia="Open Sans Light" w:hAnsi="Open Sans Light" w:cs="Open Sans Light"/>
          <w:sz w:val="20"/>
          <w:szCs w:val="20"/>
          <w:lang w:val="en-AU"/>
        </w:rPr>
        <w:t>...</w:t>
      </w:r>
      <w:r w:rsidR="2DEAFA68" w:rsidRPr="010488A8">
        <w:rPr>
          <w:rFonts w:ascii="Open Sans Light" w:eastAsia="Open Sans Light" w:hAnsi="Open Sans Light" w:cs="Open Sans Light"/>
          <w:sz w:val="20"/>
          <w:szCs w:val="20"/>
          <w:lang w:val="en-AU"/>
        </w:rPr>
        <w:t>I had no idea about.</w:t>
      </w:r>
      <w:r w:rsidR="50890788" w:rsidRPr="010488A8">
        <w:rPr>
          <w:rFonts w:ascii="Open Sans Light" w:eastAsia="Open Sans Light" w:hAnsi="Open Sans Light" w:cs="Open Sans Light"/>
          <w:sz w:val="20"/>
          <w:szCs w:val="20"/>
          <w:lang w:val="en-AU"/>
        </w:rPr>
        <w:t>”</w:t>
      </w:r>
    </w:p>
    <w:p w14:paraId="383895AE" w14:textId="0AA236A5" w:rsidR="50890788" w:rsidRDefault="50890788" w:rsidP="010488A8">
      <w:pPr>
        <w:pStyle w:val="Quote"/>
        <w:rPr>
          <w:rFonts w:ascii="Open Sans Light" w:eastAsia="Open Sans Light" w:hAnsi="Open Sans Light" w:cs="Open Sans Light"/>
          <w:sz w:val="20"/>
          <w:szCs w:val="20"/>
          <w:lang w:val="en-US"/>
        </w:rPr>
      </w:pPr>
      <w:r w:rsidRPr="010488A8">
        <w:rPr>
          <w:rFonts w:ascii="Open Sans Light" w:eastAsia="Open Sans Light" w:hAnsi="Open Sans Light" w:cs="Open Sans Light"/>
          <w:sz w:val="20"/>
          <w:szCs w:val="20"/>
          <w:lang w:val="en-US"/>
        </w:rPr>
        <w:t>“</w:t>
      </w:r>
      <w:r w:rsidR="09B8FCBD" w:rsidRPr="010488A8">
        <w:rPr>
          <w:rFonts w:ascii="Open Sans Light" w:eastAsia="Open Sans Light" w:hAnsi="Open Sans Light" w:cs="Open Sans Light"/>
          <w:sz w:val="20"/>
          <w:szCs w:val="20"/>
          <w:lang w:val="en-US"/>
        </w:rPr>
        <w:t>Thank you so much. A very informative session. There should be more like these for people and to understand what local support options are available.</w:t>
      </w:r>
      <w:r w:rsidR="3179A50A" w:rsidRPr="010488A8">
        <w:rPr>
          <w:rFonts w:ascii="Open Sans Light" w:eastAsia="Open Sans Light" w:hAnsi="Open Sans Light" w:cs="Open Sans Light"/>
          <w:sz w:val="20"/>
          <w:szCs w:val="20"/>
          <w:lang w:val="en-US"/>
        </w:rPr>
        <w:t>”</w:t>
      </w:r>
    </w:p>
    <w:p w14:paraId="12277FCE" w14:textId="3C889E0D" w:rsidR="3179A50A" w:rsidRDefault="3179A50A" w:rsidP="010488A8">
      <w:pPr>
        <w:pStyle w:val="Quote"/>
        <w:rPr>
          <w:rFonts w:ascii="Open Sans Light" w:eastAsia="Open Sans Light" w:hAnsi="Open Sans Light" w:cs="Open Sans Light"/>
          <w:sz w:val="20"/>
          <w:szCs w:val="20"/>
          <w:lang w:val="en-US"/>
        </w:rPr>
      </w:pPr>
      <w:r w:rsidRPr="010488A8">
        <w:rPr>
          <w:rFonts w:ascii="Open Sans Light" w:eastAsia="Open Sans Light" w:hAnsi="Open Sans Light" w:cs="Open Sans Light"/>
          <w:sz w:val="20"/>
          <w:szCs w:val="20"/>
          <w:lang w:val="en-US"/>
        </w:rPr>
        <w:lastRenderedPageBreak/>
        <w:t>“</w:t>
      </w:r>
      <w:r w:rsidR="09B8FCBD" w:rsidRPr="010488A8">
        <w:rPr>
          <w:rFonts w:ascii="Open Sans Light" w:eastAsia="Open Sans Light" w:hAnsi="Open Sans Light" w:cs="Open Sans Light"/>
          <w:sz w:val="20"/>
          <w:szCs w:val="20"/>
          <w:lang w:val="en-US"/>
        </w:rPr>
        <w:t>Thank you for the content. This was exceptionally helpful in identifying options and navigating life into the future.</w:t>
      </w:r>
      <w:r w:rsidR="12504A6F" w:rsidRPr="010488A8">
        <w:rPr>
          <w:rFonts w:ascii="Open Sans Light" w:eastAsia="Open Sans Light" w:hAnsi="Open Sans Light" w:cs="Open Sans Light"/>
          <w:sz w:val="20"/>
          <w:szCs w:val="20"/>
          <w:lang w:val="en-US"/>
        </w:rPr>
        <w:t>”</w:t>
      </w:r>
    </w:p>
    <w:p w14:paraId="78AE5BD5" w14:textId="40C9B59B" w:rsidR="12504A6F" w:rsidRDefault="12504A6F" w:rsidP="010488A8">
      <w:pPr>
        <w:pStyle w:val="Quote"/>
        <w:rPr>
          <w:rFonts w:ascii="Open Sans Light" w:eastAsia="Open Sans Light" w:hAnsi="Open Sans Light" w:cs="Open Sans Light"/>
          <w:sz w:val="20"/>
          <w:szCs w:val="20"/>
          <w:lang w:val="en-US"/>
        </w:rPr>
      </w:pPr>
      <w:r w:rsidRPr="010488A8">
        <w:rPr>
          <w:rFonts w:ascii="Open Sans Light" w:eastAsia="Open Sans Light" w:hAnsi="Open Sans Light" w:cs="Open Sans Light"/>
          <w:sz w:val="20"/>
          <w:szCs w:val="20"/>
          <w:lang w:val="en-US"/>
        </w:rPr>
        <w:t>“</w:t>
      </w:r>
      <w:r w:rsidR="09B8FCBD" w:rsidRPr="010488A8">
        <w:rPr>
          <w:rFonts w:ascii="Open Sans Light" w:eastAsia="Open Sans Light" w:hAnsi="Open Sans Light" w:cs="Open Sans Light"/>
          <w:sz w:val="20"/>
          <w:szCs w:val="20"/>
          <w:lang w:val="en-US"/>
        </w:rPr>
        <w:t>I just thought this was something women put up with. Now I know better.</w:t>
      </w:r>
      <w:r w:rsidR="35AB8593" w:rsidRPr="010488A8">
        <w:rPr>
          <w:rFonts w:ascii="Open Sans Light" w:eastAsia="Open Sans Light" w:hAnsi="Open Sans Light" w:cs="Open Sans Light"/>
          <w:sz w:val="20"/>
          <w:szCs w:val="20"/>
          <w:lang w:val="en-US"/>
        </w:rPr>
        <w:t>”</w:t>
      </w:r>
    </w:p>
    <w:p w14:paraId="5240F4C9" w14:textId="1E7D0214" w:rsidR="010488A8" w:rsidRDefault="010488A8" w:rsidP="010488A8">
      <w:pPr>
        <w:shd w:val="clear" w:color="auto" w:fill="FFFFFF" w:themeFill="background1"/>
        <w:rPr>
          <w:rFonts w:ascii="Open Sans Light" w:eastAsia="Open Sans Light" w:hAnsi="Open Sans Light" w:cs="Open Sans Light"/>
          <w:color w:val="222222"/>
          <w:sz w:val="20"/>
          <w:szCs w:val="20"/>
        </w:rPr>
      </w:pPr>
    </w:p>
    <w:p w14:paraId="099342DF" w14:textId="270A7DAA" w:rsidR="7561C507" w:rsidRDefault="35AB8593"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This highlights an urgent need for </w:t>
      </w:r>
      <w:r w:rsidR="3B5EA58E" w:rsidRPr="010488A8">
        <w:rPr>
          <w:rFonts w:ascii="Open Sans Light" w:eastAsia="Open Sans Light" w:hAnsi="Open Sans Light" w:cs="Open Sans Light"/>
          <w:color w:val="222222"/>
          <w:sz w:val="20"/>
          <w:szCs w:val="20"/>
        </w:rPr>
        <w:t>investment in perimenopausal and menopausal health literacy in the community, through mass campaigns and the delivery of community-based health promotion and education that raises awareness of symptoms and physical and mental health impacts of perimenopause and menopause and encourages help-seeking through primary care.</w:t>
      </w:r>
      <w:r w:rsidR="03121DA7" w:rsidRPr="010488A8">
        <w:rPr>
          <w:rFonts w:ascii="Open Sans Light" w:eastAsia="Open Sans Light" w:hAnsi="Open Sans Light" w:cs="Open Sans Light"/>
          <w:color w:val="222222"/>
          <w:sz w:val="20"/>
          <w:szCs w:val="20"/>
        </w:rPr>
        <w:t xml:space="preserve"> One of the key issues that need to be addressed through awareness-raising is menopausal hormone therapy.</w:t>
      </w:r>
    </w:p>
    <w:p w14:paraId="65B619C6" w14:textId="40865967" w:rsidR="7561C507" w:rsidRDefault="7308C35F" w:rsidP="5BE44FC6">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Menopausal hormone therapy (MHT) is underutilised by women in Australia, despite </w:t>
      </w:r>
      <w:r w:rsidR="4F4953F3" w:rsidRPr="5BE44FC6">
        <w:rPr>
          <w:rFonts w:ascii="Open Sans Light" w:eastAsia="Open Sans Light" w:hAnsi="Open Sans Light" w:cs="Open Sans Light"/>
          <w:color w:val="222222"/>
          <w:sz w:val="20"/>
          <w:szCs w:val="20"/>
        </w:rPr>
        <w:t xml:space="preserve">its safety and </w:t>
      </w:r>
      <w:r w:rsidR="51FF8990" w:rsidRPr="5BE44FC6">
        <w:rPr>
          <w:rFonts w:ascii="Open Sans Light" w:eastAsia="Open Sans Light" w:hAnsi="Open Sans Light" w:cs="Open Sans Light"/>
          <w:color w:val="222222"/>
          <w:sz w:val="20"/>
          <w:szCs w:val="20"/>
        </w:rPr>
        <w:t>efficacy</w:t>
      </w:r>
      <w:r w:rsidR="15768274" w:rsidRPr="010488A8">
        <w:rPr>
          <w:rFonts w:ascii="Open Sans Light" w:eastAsia="Open Sans Light" w:hAnsi="Open Sans Light" w:cs="Open Sans Light"/>
          <w:color w:val="222222"/>
          <w:sz w:val="20"/>
          <w:szCs w:val="20"/>
        </w:rPr>
        <w:t>. L</w:t>
      </w:r>
      <w:r w:rsidR="3D8AA5AD" w:rsidRPr="010488A8">
        <w:rPr>
          <w:rFonts w:ascii="Open Sans Light" w:eastAsia="Open Sans Light" w:hAnsi="Open Sans Light" w:cs="Open Sans Light"/>
          <w:color w:val="222222"/>
          <w:sz w:val="20"/>
          <w:szCs w:val="20"/>
        </w:rPr>
        <w:t>ess</w:t>
      </w:r>
      <w:r w:rsidR="6FF6E15A" w:rsidRPr="5BE44FC6">
        <w:rPr>
          <w:rFonts w:ascii="Open Sans Light" w:eastAsia="Open Sans Light" w:hAnsi="Open Sans Light" w:cs="Open Sans Light"/>
          <w:color w:val="222222"/>
          <w:sz w:val="20"/>
          <w:szCs w:val="20"/>
        </w:rPr>
        <w:t xml:space="preserve"> than 11.3% of Australian women with symptoms of perimenopause or menopause are using </w:t>
      </w:r>
      <w:r w:rsidR="0D2DBF60" w:rsidRPr="5BE44FC6">
        <w:rPr>
          <w:rFonts w:ascii="Open Sans Light" w:eastAsia="Open Sans Light" w:hAnsi="Open Sans Light" w:cs="Open Sans Light"/>
          <w:color w:val="222222"/>
          <w:sz w:val="20"/>
          <w:szCs w:val="20"/>
        </w:rPr>
        <w:t xml:space="preserve">menopausal hormone therapy (MHT) </w:t>
      </w:r>
      <w:r w:rsidR="6FF6E15A" w:rsidRPr="5BE44FC6">
        <w:rPr>
          <w:rFonts w:ascii="Open Sans Light" w:eastAsia="Open Sans Light" w:hAnsi="Open Sans Light" w:cs="Open Sans Light"/>
          <w:color w:val="222222"/>
          <w:sz w:val="20"/>
          <w:szCs w:val="20"/>
        </w:rPr>
        <w:t xml:space="preserve">approved by the Therapeutic Goods Administration </w:t>
      </w:r>
      <w:r w:rsidR="32EBDD3F" w:rsidRPr="5BE44FC6">
        <w:rPr>
          <w:rFonts w:ascii="Open Sans Light" w:eastAsia="Open Sans Light" w:hAnsi="Open Sans Light" w:cs="Open Sans Light"/>
          <w:color w:val="222222"/>
          <w:sz w:val="20"/>
          <w:szCs w:val="20"/>
        </w:rPr>
        <w:t>(Herbert et al., 2020)</w:t>
      </w:r>
      <w:r w:rsidR="56A1D5B6" w:rsidRPr="5BE44FC6">
        <w:rPr>
          <w:rFonts w:ascii="Open Sans Light" w:eastAsia="Open Sans Light" w:hAnsi="Open Sans Light" w:cs="Open Sans Light"/>
          <w:color w:val="222222"/>
          <w:sz w:val="20"/>
          <w:szCs w:val="20"/>
        </w:rPr>
        <w:t xml:space="preserve">. </w:t>
      </w:r>
      <w:r w:rsidR="694ECC8D" w:rsidRPr="010488A8">
        <w:rPr>
          <w:rFonts w:ascii="Open Sans Light" w:eastAsia="Open Sans Light" w:hAnsi="Open Sans Light" w:cs="Open Sans Light"/>
          <w:color w:val="222222"/>
          <w:sz w:val="20"/>
          <w:szCs w:val="20"/>
        </w:rPr>
        <w:t xml:space="preserve">This is due to practitioners under prescribing MHT </w:t>
      </w:r>
      <w:r w:rsidR="5EEBCD08" w:rsidRPr="010488A8">
        <w:rPr>
          <w:rFonts w:ascii="Open Sans Light" w:eastAsia="Open Sans Light" w:hAnsi="Open Sans Light" w:cs="Open Sans Light"/>
          <w:color w:val="222222"/>
          <w:sz w:val="20"/>
          <w:szCs w:val="20"/>
        </w:rPr>
        <w:t xml:space="preserve">to eligible patients, and misinformation in the community regarding the safety of MHT, leading to reluctance to seek it in primary care and from specialists. </w:t>
      </w:r>
      <w:r w:rsidR="56A1D5B6" w:rsidRPr="5BE44FC6">
        <w:rPr>
          <w:rFonts w:ascii="Open Sans Light" w:eastAsia="Open Sans Light" w:hAnsi="Open Sans Light" w:cs="Open Sans Light"/>
          <w:color w:val="222222"/>
          <w:sz w:val="20"/>
          <w:szCs w:val="20"/>
        </w:rPr>
        <w:t xml:space="preserve">In a recent qualitative study, many women cited cancer risks and concerns about over-prescription </w:t>
      </w:r>
      <w:r w:rsidR="3C648402" w:rsidRPr="5BE44FC6">
        <w:rPr>
          <w:rFonts w:ascii="Open Sans Light" w:eastAsia="Open Sans Light" w:hAnsi="Open Sans Light" w:cs="Open Sans Light"/>
          <w:color w:val="222222"/>
          <w:sz w:val="20"/>
          <w:szCs w:val="20"/>
        </w:rPr>
        <w:t>as reasons for negative attitudes towards MHT use (Herbert et al., 2020). Th</w:t>
      </w:r>
      <w:r w:rsidR="1215F878" w:rsidRPr="5BE44FC6">
        <w:rPr>
          <w:rFonts w:ascii="Open Sans Light" w:eastAsia="Open Sans Light" w:hAnsi="Open Sans Light" w:cs="Open Sans Light"/>
          <w:color w:val="222222"/>
          <w:sz w:val="20"/>
          <w:szCs w:val="20"/>
        </w:rPr>
        <w:t>ese attitudes are</w:t>
      </w:r>
      <w:r w:rsidR="3C648402" w:rsidRPr="5BE44FC6">
        <w:rPr>
          <w:rFonts w:ascii="Open Sans Light" w:eastAsia="Open Sans Light" w:hAnsi="Open Sans Light" w:cs="Open Sans Light"/>
          <w:color w:val="222222"/>
          <w:sz w:val="20"/>
          <w:szCs w:val="20"/>
        </w:rPr>
        <w:t xml:space="preserve"> attributable, in part, to </w:t>
      </w:r>
      <w:r w:rsidR="4D8EAF04" w:rsidRPr="5BE44FC6">
        <w:rPr>
          <w:rFonts w:ascii="Open Sans Light" w:eastAsia="Open Sans Light" w:hAnsi="Open Sans Light" w:cs="Open Sans Light"/>
          <w:color w:val="222222"/>
          <w:sz w:val="20"/>
          <w:szCs w:val="20"/>
        </w:rPr>
        <w:t xml:space="preserve">disproven claims of the </w:t>
      </w:r>
      <w:r w:rsidR="5A5BDBCC" w:rsidRPr="5BE44FC6">
        <w:rPr>
          <w:rFonts w:ascii="Open Sans Light" w:eastAsia="Open Sans Light" w:hAnsi="Open Sans Light" w:cs="Open Sans Light"/>
          <w:color w:val="222222"/>
          <w:sz w:val="20"/>
          <w:szCs w:val="20"/>
        </w:rPr>
        <w:t xml:space="preserve">2002 study from the Women's Health Initiative, which </w:t>
      </w:r>
      <w:r w:rsidR="6B8606CE" w:rsidRPr="5BE44FC6">
        <w:rPr>
          <w:rFonts w:ascii="Open Sans Light" w:eastAsia="Open Sans Light" w:hAnsi="Open Sans Light" w:cs="Open Sans Light"/>
          <w:color w:val="222222"/>
          <w:sz w:val="20"/>
          <w:szCs w:val="20"/>
        </w:rPr>
        <w:t>concluded that MHT increased the risks of coronary heart disease, breast cancer, strike and venous thromboembolism. These assertions have since been d</w:t>
      </w:r>
      <w:r w:rsidR="2A2AEC00" w:rsidRPr="5BE44FC6">
        <w:rPr>
          <w:rFonts w:ascii="Open Sans Light" w:eastAsia="Open Sans Light" w:hAnsi="Open Sans Light" w:cs="Open Sans Light"/>
          <w:color w:val="222222"/>
          <w:sz w:val="20"/>
          <w:szCs w:val="20"/>
        </w:rPr>
        <w:t>emonstrated to be false, but the negative associations with MHT remain in popular consciousness</w:t>
      </w:r>
      <w:r w:rsidR="68CFD131" w:rsidRPr="5BE44FC6">
        <w:rPr>
          <w:rFonts w:ascii="Open Sans Light" w:eastAsia="Open Sans Light" w:hAnsi="Open Sans Light" w:cs="Open Sans Light"/>
          <w:color w:val="222222"/>
          <w:sz w:val="20"/>
          <w:szCs w:val="20"/>
        </w:rPr>
        <w:t xml:space="preserve">, with symptomatic women choosing to forgo MHT use (Crawford et al., 2019). </w:t>
      </w:r>
    </w:p>
    <w:p w14:paraId="63D97790" w14:textId="7DBEC17E" w:rsidR="7561C507" w:rsidRDefault="2E7E7EA5" w:rsidP="010488A8">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MHT is associated with symptom relief,</w:t>
      </w:r>
      <w:r w:rsidR="5595F186" w:rsidRPr="5BE44FC6">
        <w:rPr>
          <w:rFonts w:ascii="Open Sans Light" w:eastAsia="Open Sans Light" w:hAnsi="Open Sans Light" w:cs="Open Sans Light"/>
          <w:color w:val="222222"/>
          <w:sz w:val="20"/>
          <w:szCs w:val="20"/>
        </w:rPr>
        <w:t xml:space="preserve"> including reduced vasomotor symptoms and genitourinary syndrome,</w:t>
      </w:r>
      <w:r w:rsidRPr="5BE44FC6">
        <w:rPr>
          <w:rFonts w:ascii="Open Sans Light" w:eastAsia="Open Sans Light" w:hAnsi="Open Sans Light" w:cs="Open Sans Light"/>
          <w:color w:val="222222"/>
          <w:sz w:val="20"/>
          <w:szCs w:val="20"/>
        </w:rPr>
        <w:t xml:space="preserve"> </w:t>
      </w:r>
      <w:r w:rsidR="3083F317" w:rsidRPr="5BE44FC6">
        <w:rPr>
          <w:rFonts w:ascii="Open Sans Light" w:eastAsia="Open Sans Light" w:hAnsi="Open Sans Light" w:cs="Open Sans Light"/>
          <w:color w:val="222222"/>
          <w:sz w:val="20"/>
          <w:szCs w:val="20"/>
        </w:rPr>
        <w:t xml:space="preserve">joint and muscle </w:t>
      </w:r>
      <w:proofErr w:type="gramStart"/>
      <w:r w:rsidR="3083F317" w:rsidRPr="5BE44FC6">
        <w:rPr>
          <w:rFonts w:ascii="Open Sans Light" w:eastAsia="Open Sans Light" w:hAnsi="Open Sans Light" w:cs="Open Sans Light"/>
          <w:color w:val="222222"/>
          <w:sz w:val="20"/>
          <w:szCs w:val="20"/>
        </w:rPr>
        <w:t>pains</w:t>
      </w:r>
      <w:proofErr w:type="gramEnd"/>
      <w:r w:rsidR="3083F317" w:rsidRPr="5BE44FC6">
        <w:rPr>
          <w:rFonts w:ascii="Open Sans Light" w:eastAsia="Open Sans Light" w:hAnsi="Open Sans Light" w:cs="Open Sans Light"/>
          <w:color w:val="222222"/>
          <w:sz w:val="20"/>
          <w:szCs w:val="20"/>
        </w:rPr>
        <w:t xml:space="preserve"> and sleep disturbances, </w:t>
      </w:r>
      <w:r w:rsidR="24FA5B78" w:rsidRPr="5BE44FC6">
        <w:rPr>
          <w:rFonts w:ascii="Open Sans Light" w:eastAsia="Open Sans Light" w:hAnsi="Open Sans Light" w:cs="Open Sans Light"/>
          <w:color w:val="222222"/>
          <w:sz w:val="20"/>
          <w:szCs w:val="20"/>
        </w:rPr>
        <w:t xml:space="preserve">as well as </w:t>
      </w:r>
      <w:r w:rsidRPr="5BE44FC6">
        <w:rPr>
          <w:rFonts w:ascii="Open Sans Light" w:eastAsia="Open Sans Light" w:hAnsi="Open Sans Light" w:cs="Open Sans Light"/>
          <w:color w:val="222222"/>
          <w:sz w:val="20"/>
          <w:szCs w:val="20"/>
        </w:rPr>
        <w:t xml:space="preserve">improved </w:t>
      </w:r>
      <w:r w:rsidR="55903527" w:rsidRPr="5BE44FC6">
        <w:rPr>
          <w:rFonts w:ascii="Open Sans Light" w:eastAsia="Open Sans Light" w:hAnsi="Open Sans Light" w:cs="Open Sans Light"/>
          <w:color w:val="222222"/>
          <w:sz w:val="20"/>
          <w:szCs w:val="20"/>
        </w:rPr>
        <w:t xml:space="preserve">sexual satisfaction and </w:t>
      </w:r>
      <w:r w:rsidRPr="5BE44FC6">
        <w:rPr>
          <w:rFonts w:ascii="Open Sans Light" w:eastAsia="Open Sans Light" w:hAnsi="Open Sans Light" w:cs="Open Sans Light"/>
          <w:color w:val="222222"/>
          <w:sz w:val="20"/>
          <w:szCs w:val="20"/>
        </w:rPr>
        <w:t>quality of life</w:t>
      </w:r>
      <w:r w:rsidR="51B5B2A0" w:rsidRPr="5BE44FC6">
        <w:rPr>
          <w:rFonts w:ascii="Open Sans Light" w:eastAsia="Open Sans Light" w:hAnsi="Open Sans Light" w:cs="Open Sans Light"/>
          <w:color w:val="222222"/>
          <w:sz w:val="20"/>
          <w:szCs w:val="20"/>
        </w:rPr>
        <w:t xml:space="preserve"> (</w:t>
      </w:r>
      <w:r w:rsidR="630753D6" w:rsidRPr="5BE44FC6">
        <w:rPr>
          <w:rFonts w:ascii="Open Sans Light" w:eastAsia="Open Sans Light" w:hAnsi="Open Sans Light" w:cs="Open Sans Light"/>
          <w:color w:val="222222"/>
          <w:sz w:val="20"/>
          <w:szCs w:val="20"/>
        </w:rPr>
        <w:t xml:space="preserve">Davis et al., 2023; </w:t>
      </w:r>
      <w:r w:rsidR="31082539" w:rsidRPr="5BE44FC6">
        <w:rPr>
          <w:rFonts w:ascii="Open Sans Light" w:eastAsia="Open Sans Light" w:hAnsi="Open Sans Light" w:cs="Open Sans Light"/>
          <w:color w:val="222222"/>
          <w:sz w:val="20"/>
          <w:szCs w:val="20"/>
        </w:rPr>
        <w:t xml:space="preserve">Lee et al., 2020; </w:t>
      </w:r>
      <w:r w:rsidR="51B5B2A0" w:rsidRPr="5BE44FC6">
        <w:rPr>
          <w:rFonts w:ascii="Open Sans Light" w:eastAsia="Open Sans Light" w:hAnsi="Open Sans Light" w:cs="Open Sans Light"/>
          <w:color w:val="222222"/>
          <w:sz w:val="20"/>
          <w:szCs w:val="20"/>
        </w:rPr>
        <w:t>De Villiers et al., 2016)</w:t>
      </w:r>
      <w:r w:rsidR="678368C3" w:rsidRPr="5BE44FC6">
        <w:rPr>
          <w:rFonts w:ascii="Open Sans Light" w:eastAsia="Open Sans Light" w:hAnsi="Open Sans Light" w:cs="Open Sans Light"/>
          <w:color w:val="222222"/>
          <w:sz w:val="20"/>
          <w:szCs w:val="20"/>
        </w:rPr>
        <w:t>. There is also evidence to suggest that MHT can</w:t>
      </w:r>
      <w:r w:rsidR="5BFC87EA" w:rsidRPr="5BE44FC6">
        <w:rPr>
          <w:rFonts w:ascii="Open Sans Light" w:eastAsia="Open Sans Light" w:hAnsi="Open Sans Light" w:cs="Open Sans Light"/>
          <w:color w:val="222222"/>
          <w:sz w:val="20"/>
          <w:szCs w:val="20"/>
        </w:rPr>
        <w:t xml:space="preserve"> </w:t>
      </w:r>
      <w:r w:rsidR="32990CFA" w:rsidRPr="5BE44FC6">
        <w:rPr>
          <w:rFonts w:ascii="Open Sans Light" w:eastAsia="Open Sans Light" w:hAnsi="Open Sans Light" w:cs="Open Sans Light"/>
          <w:color w:val="222222"/>
          <w:sz w:val="20"/>
          <w:szCs w:val="20"/>
        </w:rPr>
        <w:t xml:space="preserve">reduce the impact of </w:t>
      </w:r>
      <w:r w:rsidR="5BFC87EA" w:rsidRPr="5BE44FC6">
        <w:rPr>
          <w:rFonts w:ascii="Open Sans Light" w:eastAsia="Open Sans Light" w:hAnsi="Open Sans Light" w:cs="Open Sans Light"/>
          <w:color w:val="222222"/>
          <w:sz w:val="20"/>
          <w:szCs w:val="20"/>
        </w:rPr>
        <w:t>poor healt</w:t>
      </w:r>
      <w:r w:rsidR="768D7B1E" w:rsidRPr="5BE44FC6">
        <w:rPr>
          <w:rFonts w:ascii="Open Sans Light" w:eastAsia="Open Sans Light" w:hAnsi="Open Sans Light" w:cs="Open Sans Light"/>
          <w:color w:val="222222"/>
          <w:sz w:val="20"/>
          <w:szCs w:val="20"/>
        </w:rPr>
        <w:t xml:space="preserve">h outcomes due to oestrogen deficiency, including </w:t>
      </w:r>
      <w:r w:rsidR="2282CF46" w:rsidRPr="5BE44FC6">
        <w:rPr>
          <w:rFonts w:ascii="Open Sans Light" w:eastAsia="Open Sans Light" w:hAnsi="Open Sans Light" w:cs="Open Sans Light"/>
          <w:color w:val="222222"/>
          <w:sz w:val="20"/>
          <w:szCs w:val="20"/>
        </w:rPr>
        <w:t xml:space="preserve">loss of bone density, risk of fractures and </w:t>
      </w:r>
      <w:r w:rsidR="2398DAF0" w:rsidRPr="5BE44FC6">
        <w:rPr>
          <w:rFonts w:ascii="Open Sans Light" w:eastAsia="Open Sans Light" w:hAnsi="Open Sans Light" w:cs="Open Sans Light"/>
          <w:color w:val="222222"/>
          <w:sz w:val="20"/>
          <w:szCs w:val="20"/>
        </w:rPr>
        <w:t>osteoporosis</w:t>
      </w:r>
      <w:r w:rsidR="31162238" w:rsidRPr="5BE44FC6">
        <w:rPr>
          <w:rFonts w:ascii="Open Sans Light" w:eastAsia="Open Sans Light" w:hAnsi="Open Sans Light" w:cs="Open Sans Light"/>
          <w:color w:val="222222"/>
          <w:sz w:val="20"/>
          <w:szCs w:val="20"/>
        </w:rPr>
        <w:t xml:space="preserve">, as well as coronary heart disease </w:t>
      </w:r>
      <w:r w:rsidR="7D15813F" w:rsidRPr="5BE44FC6">
        <w:rPr>
          <w:rFonts w:ascii="Open Sans Light" w:eastAsia="Open Sans Light" w:hAnsi="Open Sans Light" w:cs="Open Sans Light"/>
          <w:color w:val="222222"/>
          <w:sz w:val="20"/>
          <w:szCs w:val="20"/>
        </w:rPr>
        <w:t>(</w:t>
      </w:r>
      <w:r w:rsidR="719B6C70" w:rsidRPr="5BE44FC6">
        <w:rPr>
          <w:rFonts w:ascii="Open Sans Light" w:eastAsia="Open Sans Light" w:hAnsi="Open Sans Light" w:cs="Open Sans Light"/>
          <w:color w:val="222222"/>
          <w:sz w:val="20"/>
          <w:szCs w:val="20"/>
        </w:rPr>
        <w:t xml:space="preserve">Davis et al., 2023; </w:t>
      </w:r>
      <w:r w:rsidR="7D15813F" w:rsidRPr="5BE44FC6">
        <w:rPr>
          <w:rFonts w:ascii="Open Sans Light" w:eastAsia="Open Sans Light" w:hAnsi="Open Sans Light" w:cs="Open Sans Light"/>
          <w:color w:val="222222"/>
          <w:sz w:val="20"/>
          <w:szCs w:val="20"/>
        </w:rPr>
        <w:t>Lee et al., 2020</w:t>
      </w:r>
      <w:r w:rsidR="2B45F927" w:rsidRPr="5BE44FC6">
        <w:rPr>
          <w:rFonts w:ascii="Open Sans Light" w:eastAsia="Open Sans Light" w:hAnsi="Open Sans Light" w:cs="Open Sans Light"/>
          <w:color w:val="222222"/>
          <w:sz w:val="20"/>
          <w:szCs w:val="20"/>
        </w:rPr>
        <w:t xml:space="preserve">; </w:t>
      </w:r>
      <w:proofErr w:type="spellStart"/>
      <w:r w:rsidR="2B45F927" w:rsidRPr="5BE44FC6">
        <w:rPr>
          <w:rFonts w:ascii="Open Sans Light" w:eastAsia="Open Sans Light" w:hAnsi="Open Sans Light" w:cs="Open Sans Light"/>
          <w:color w:val="222222"/>
          <w:sz w:val="20"/>
          <w:szCs w:val="20"/>
        </w:rPr>
        <w:t>Magraith</w:t>
      </w:r>
      <w:proofErr w:type="spellEnd"/>
      <w:r w:rsidR="2B45F927" w:rsidRPr="5BE44FC6">
        <w:rPr>
          <w:rFonts w:ascii="Open Sans Light" w:eastAsia="Open Sans Light" w:hAnsi="Open Sans Light" w:cs="Open Sans Light"/>
          <w:color w:val="222222"/>
          <w:sz w:val="20"/>
          <w:szCs w:val="20"/>
        </w:rPr>
        <w:t xml:space="preserve"> and Stuckey, 2019</w:t>
      </w:r>
      <w:r w:rsidR="7D15813F" w:rsidRPr="5BE44FC6">
        <w:rPr>
          <w:rFonts w:ascii="Open Sans Light" w:eastAsia="Open Sans Light" w:hAnsi="Open Sans Light" w:cs="Open Sans Light"/>
          <w:color w:val="222222"/>
          <w:sz w:val="20"/>
          <w:szCs w:val="20"/>
        </w:rPr>
        <w:t xml:space="preserve">). </w:t>
      </w:r>
    </w:p>
    <w:p w14:paraId="1A36830F" w14:textId="405B8381" w:rsidR="7561C507" w:rsidRDefault="56A6121C" w:rsidP="010488A8">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 xml:space="preserve">Health practitioners have a critical role in improving patients’ knowledge of and adherence to treatments, including MHT, as well as conducting timely preventative screening for bowel, </w:t>
      </w:r>
      <w:proofErr w:type="gramStart"/>
      <w:r w:rsidRPr="5BE44FC6">
        <w:rPr>
          <w:rFonts w:ascii="Open Sans Light" w:eastAsia="Open Sans Light" w:hAnsi="Open Sans Light" w:cs="Open Sans Light"/>
          <w:color w:val="222222"/>
          <w:sz w:val="20"/>
          <w:szCs w:val="20"/>
        </w:rPr>
        <w:t>breast</w:t>
      </w:r>
      <w:proofErr w:type="gramEnd"/>
      <w:r w:rsidRPr="5BE44FC6">
        <w:rPr>
          <w:rFonts w:ascii="Open Sans Light" w:eastAsia="Open Sans Light" w:hAnsi="Open Sans Light" w:cs="Open Sans Light"/>
          <w:color w:val="222222"/>
          <w:sz w:val="20"/>
          <w:szCs w:val="20"/>
        </w:rPr>
        <w:t xml:space="preserve"> and cervical cancer as part of holistic menopause care, and referring patients to specialists for further treatment. </w:t>
      </w:r>
    </w:p>
    <w:p w14:paraId="2839785C" w14:textId="1A3875E6" w:rsidR="7561C507" w:rsidRDefault="158F3215" w:rsidP="5BE44FC6">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WHISE recommends</w:t>
      </w:r>
      <w:r w:rsidR="7771768A" w:rsidRPr="010488A8">
        <w:rPr>
          <w:rFonts w:ascii="Open Sans Light" w:eastAsia="Open Sans Light" w:hAnsi="Open Sans Light" w:cs="Open Sans Light"/>
          <w:color w:val="222222"/>
          <w:sz w:val="20"/>
          <w:szCs w:val="20"/>
        </w:rPr>
        <w:t xml:space="preserve"> t</w:t>
      </w:r>
      <w:r w:rsidR="5152ACE5" w:rsidRPr="010488A8">
        <w:rPr>
          <w:rFonts w:ascii="Open Sans Light" w:eastAsia="Open Sans Light" w:hAnsi="Open Sans Light" w:cs="Open Sans Light"/>
          <w:color w:val="222222"/>
          <w:sz w:val="20"/>
          <w:szCs w:val="20"/>
        </w:rPr>
        <w:t>he introduction of</w:t>
      </w:r>
      <w:r w:rsidR="7771768A" w:rsidRPr="010488A8">
        <w:rPr>
          <w:rFonts w:ascii="Open Sans Light" w:eastAsia="Open Sans Light" w:hAnsi="Open Sans Light" w:cs="Open Sans Light"/>
          <w:color w:val="222222"/>
          <w:sz w:val="20"/>
          <w:szCs w:val="20"/>
        </w:rPr>
        <w:t xml:space="preserve"> measures to ensure that </w:t>
      </w:r>
      <w:r w:rsidR="645658C7" w:rsidRPr="010488A8">
        <w:rPr>
          <w:rFonts w:ascii="Open Sans Light" w:eastAsia="Open Sans Light" w:hAnsi="Open Sans Light" w:cs="Open Sans Light"/>
          <w:color w:val="222222"/>
          <w:sz w:val="20"/>
          <w:szCs w:val="20"/>
        </w:rPr>
        <w:t xml:space="preserve">trainee and practicing </w:t>
      </w:r>
      <w:r w:rsidR="7771768A" w:rsidRPr="010488A8">
        <w:rPr>
          <w:rFonts w:ascii="Open Sans Light" w:eastAsia="Open Sans Light" w:hAnsi="Open Sans Light" w:cs="Open Sans Light"/>
          <w:color w:val="222222"/>
          <w:sz w:val="20"/>
          <w:szCs w:val="20"/>
        </w:rPr>
        <w:t xml:space="preserve">doctors, nurse practitioners and other primary care providers </w:t>
      </w:r>
      <w:r w:rsidR="245C24D8" w:rsidRPr="010488A8">
        <w:rPr>
          <w:rFonts w:ascii="Open Sans Light" w:eastAsia="Open Sans Light" w:hAnsi="Open Sans Light" w:cs="Open Sans Light"/>
          <w:color w:val="222222"/>
          <w:sz w:val="20"/>
          <w:szCs w:val="20"/>
        </w:rPr>
        <w:t xml:space="preserve">utilise </w:t>
      </w:r>
      <w:r w:rsidR="7771768A" w:rsidRPr="010488A8">
        <w:rPr>
          <w:rFonts w:ascii="Open Sans Light" w:eastAsia="Open Sans Light" w:hAnsi="Open Sans Light" w:cs="Open Sans Light"/>
          <w:color w:val="222222"/>
          <w:sz w:val="20"/>
          <w:szCs w:val="20"/>
        </w:rPr>
        <w:t xml:space="preserve">the evidence-based </w:t>
      </w:r>
      <w:r w:rsidR="7771768A" w:rsidRPr="010488A8">
        <w:rPr>
          <w:rFonts w:ascii="Open Sans Light" w:eastAsia="Open Sans Light" w:hAnsi="Open Sans Light" w:cs="Open Sans Light"/>
          <w:i/>
          <w:iCs/>
          <w:color w:val="222222"/>
          <w:sz w:val="20"/>
          <w:szCs w:val="20"/>
        </w:rPr>
        <w:t>Practitioner's Toolkit for the Management of Menopause</w:t>
      </w:r>
      <w:r w:rsidR="7771768A" w:rsidRPr="010488A8">
        <w:rPr>
          <w:rFonts w:ascii="Open Sans Light" w:eastAsia="Open Sans Light" w:hAnsi="Open Sans Light" w:cs="Open Sans Light"/>
          <w:color w:val="222222"/>
          <w:sz w:val="20"/>
          <w:szCs w:val="20"/>
        </w:rPr>
        <w:t xml:space="preserve"> </w:t>
      </w:r>
      <w:r w:rsidR="5143A208" w:rsidRPr="010488A8">
        <w:rPr>
          <w:rFonts w:ascii="Open Sans Light" w:eastAsia="Open Sans Light" w:hAnsi="Open Sans Light" w:cs="Open Sans Light"/>
          <w:color w:val="222222"/>
          <w:sz w:val="20"/>
          <w:szCs w:val="20"/>
        </w:rPr>
        <w:t xml:space="preserve">to determine appropriate treatment pathways in consultation with their patient </w:t>
      </w:r>
      <w:r w:rsidR="7771768A" w:rsidRPr="010488A8">
        <w:rPr>
          <w:rFonts w:ascii="Open Sans Light" w:eastAsia="Open Sans Light" w:hAnsi="Open Sans Light" w:cs="Open Sans Light"/>
          <w:color w:val="222222"/>
          <w:sz w:val="20"/>
          <w:szCs w:val="20"/>
        </w:rPr>
        <w:t xml:space="preserve">(Davis et al., 2023), and follow best-practice guidelines from the Australasian Menopause Society </w:t>
      </w:r>
      <w:r w:rsidR="54FBDD4E" w:rsidRPr="010488A8">
        <w:rPr>
          <w:rFonts w:ascii="Open Sans Light" w:eastAsia="Open Sans Light" w:hAnsi="Open Sans Light" w:cs="Open Sans Light"/>
          <w:color w:val="222222"/>
          <w:sz w:val="20"/>
          <w:szCs w:val="20"/>
        </w:rPr>
        <w:t>on the prescription of MHT for the management of symptoms</w:t>
      </w:r>
      <w:r w:rsidR="46201C1D" w:rsidRPr="010488A8">
        <w:rPr>
          <w:rFonts w:ascii="Open Sans Light" w:eastAsia="Open Sans Light" w:hAnsi="Open Sans Light" w:cs="Open Sans Light"/>
          <w:color w:val="222222"/>
          <w:sz w:val="20"/>
          <w:szCs w:val="20"/>
        </w:rPr>
        <w:t xml:space="preserve"> (Australasian Menopause Society, 2023). </w:t>
      </w:r>
    </w:p>
    <w:p w14:paraId="2E91B024" w14:textId="577CA8A4" w:rsidR="23F00B6C" w:rsidRDefault="23F00B6C" w:rsidP="010488A8">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lastRenderedPageBreak/>
        <w:t>WHISE also recommends</w:t>
      </w:r>
      <w:r w:rsidR="13FFA920" w:rsidRPr="010488A8">
        <w:rPr>
          <w:rFonts w:ascii="Open Sans Light" w:eastAsia="Open Sans Light" w:hAnsi="Open Sans Light" w:cs="Open Sans Light"/>
          <w:color w:val="222222"/>
          <w:sz w:val="20"/>
          <w:szCs w:val="20"/>
        </w:rPr>
        <w:t xml:space="preserve"> a review of the</w:t>
      </w:r>
      <w:r w:rsidR="375D1A53" w:rsidRPr="010488A8">
        <w:rPr>
          <w:rFonts w:ascii="Open Sans Light" w:eastAsia="Open Sans Light" w:hAnsi="Open Sans Light" w:cs="Open Sans Light"/>
          <w:color w:val="222222"/>
          <w:sz w:val="20"/>
          <w:szCs w:val="20"/>
        </w:rPr>
        <w:t xml:space="preserve"> evidence-based </w:t>
      </w:r>
      <w:r w:rsidRPr="010488A8">
        <w:rPr>
          <w:rFonts w:ascii="Open Sans Light" w:eastAsia="Open Sans Light" w:hAnsi="Open Sans Light" w:cs="Open Sans Light"/>
          <w:color w:val="222222"/>
          <w:sz w:val="20"/>
          <w:szCs w:val="20"/>
        </w:rPr>
        <w:t xml:space="preserve">recommendations for </w:t>
      </w:r>
      <w:r w:rsidR="4EF42D8A" w:rsidRPr="010488A8">
        <w:rPr>
          <w:rFonts w:ascii="Open Sans Light" w:eastAsia="Open Sans Light" w:hAnsi="Open Sans Light" w:cs="Open Sans Light"/>
          <w:color w:val="222222"/>
          <w:sz w:val="20"/>
          <w:szCs w:val="20"/>
        </w:rPr>
        <w:t>management of menopausal symptoms in women with a history of breast cancer, developed by Cancer Australia</w:t>
      </w:r>
      <w:r w:rsidR="1F476FE0" w:rsidRPr="010488A8">
        <w:rPr>
          <w:rFonts w:ascii="Open Sans Light" w:eastAsia="Open Sans Light" w:hAnsi="Open Sans Light" w:cs="Open Sans Light"/>
          <w:color w:val="222222"/>
          <w:sz w:val="20"/>
          <w:szCs w:val="20"/>
        </w:rPr>
        <w:t xml:space="preserve"> and published in 2016</w:t>
      </w:r>
      <w:r w:rsidR="4EF42D8A" w:rsidRPr="010488A8">
        <w:rPr>
          <w:rFonts w:ascii="Open Sans Light" w:eastAsia="Open Sans Light" w:hAnsi="Open Sans Light" w:cs="Open Sans Light"/>
          <w:color w:val="222222"/>
          <w:sz w:val="20"/>
          <w:szCs w:val="20"/>
        </w:rPr>
        <w:t xml:space="preserve">, to ensure </w:t>
      </w:r>
      <w:r w:rsidR="64CFED39" w:rsidRPr="010488A8">
        <w:rPr>
          <w:rFonts w:ascii="Open Sans Light" w:eastAsia="Open Sans Light" w:hAnsi="Open Sans Light" w:cs="Open Sans Light"/>
          <w:color w:val="222222"/>
          <w:sz w:val="20"/>
          <w:szCs w:val="20"/>
        </w:rPr>
        <w:t xml:space="preserve">all recommendations are up to date. </w:t>
      </w:r>
    </w:p>
    <w:p w14:paraId="4B642E60" w14:textId="6684BCC3" w:rsidR="7561C507" w:rsidRDefault="56A6121C" w:rsidP="5BE44FC6">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Primary care consultations regarding menopausal or perimenopausal symptoms are also an opportunity for practitioners to review personal and family medical history with an emphasis on venous thromboembolism (VTE) and cardiovascular disease and provide evidence-based health promotion and support regarding smoking cessation, minimising alcohol intake, exercise and physical activity, and nutrition and healthy diet.</w:t>
      </w:r>
    </w:p>
    <w:p w14:paraId="5CFC118B" w14:textId="5CC88D70" w:rsidR="56A6121C" w:rsidRDefault="4CF26CCF" w:rsidP="0C0055BF">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Recommendations for improving the uptake of MHT among Australian women experiencing perimenopausal or menopausal symptoms include educational campaigns targeting both healthcare providers and the public to dispel misconceptions surrounding MHT, particularly addressing disproven claims from the 2002 WHI study. It is also important to promote the benefits of MHT such as symptom relief, including reduced vasomotor symptoms, improved sexual satisfaction, and enhanced quality of life, as well as its potential to mitigate health risks associated with </w:t>
      </w:r>
      <w:r w:rsidR="49FA9AB7" w:rsidRPr="010488A8">
        <w:rPr>
          <w:rFonts w:ascii="Open Sans Light" w:eastAsia="Open Sans Light" w:hAnsi="Open Sans Light" w:cs="Open Sans Light"/>
          <w:color w:val="222222"/>
          <w:sz w:val="20"/>
          <w:szCs w:val="20"/>
        </w:rPr>
        <w:t>oestrogen</w:t>
      </w:r>
      <w:r w:rsidRPr="010488A8">
        <w:rPr>
          <w:rFonts w:ascii="Open Sans Light" w:eastAsia="Open Sans Light" w:hAnsi="Open Sans Light" w:cs="Open Sans Light"/>
          <w:color w:val="222222"/>
          <w:sz w:val="20"/>
          <w:szCs w:val="20"/>
        </w:rPr>
        <w:t xml:space="preserve"> deficiency.</w:t>
      </w:r>
    </w:p>
    <w:p w14:paraId="2CCC1C4D" w14:textId="64A2F409" w:rsidR="7561C507" w:rsidRDefault="4345405C" w:rsidP="5BE44FC6">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 xml:space="preserve">Evidence regarding the efficacy of non-hormonal interventions to support symptom management during menopause is mixed. There is some evidence to support use of common anti-depressants, such as </w:t>
      </w:r>
      <w:r w:rsidR="60D78931" w:rsidRPr="5BE44FC6">
        <w:rPr>
          <w:rFonts w:ascii="Open Sans Light" w:eastAsia="Open Sans Light" w:hAnsi="Open Sans Light" w:cs="Open Sans Light"/>
          <w:color w:val="222222"/>
          <w:sz w:val="20"/>
          <w:szCs w:val="20"/>
        </w:rPr>
        <w:t>serotonin–noradrenaline reuptake inhibitor (SNRI) antidepressants venlafaxine and desvenlafaxine and the selective serotonin reuptake inhibitors (SSRIs) escitalopram and paroxetine for the management of vasomotor symptoms, sleep disruptions and mental health symptoms (</w:t>
      </w:r>
      <w:proofErr w:type="spellStart"/>
      <w:r w:rsidR="60D78931" w:rsidRPr="5BE44FC6">
        <w:rPr>
          <w:rFonts w:ascii="Open Sans Light" w:eastAsia="Open Sans Light" w:hAnsi="Open Sans Light" w:cs="Open Sans Light"/>
          <w:color w:val="222222"/>
          <w:sz w:val="20"/>
          <w:szCs w:val="20"/>
        </w:rPr>
        <w:t>Magraith</w:t>
      </w:r>
      <w:proofErr w:type="spellEnd"/>
      <w:r w:rsidR="60D78931" w:rsidRPr="5BE44FC6">
        <w:rPr>
          <w:rFonts w:ascii="Open Sans Light" w:eastAsia="Open Sans Light" w:hAnsi="Open Sans Light" w:cs="Open Sans Light"/>
          <w:color w:val="222222"/>
          <w:sz w:val="20"/>
          <w:szCs w:val="20"/>
        </w:rPr>
        <w:t xml:space="preserve"> and Stuckey, 2019). </w:t>
      </w:r>
      <w:r w:rsidR="705E05E2" w:rsidRPr="5BE44FC6">
        <w:rPr>
          <w:rFonts w:ascii="Open Sans Light" w:eastAsia="Open Sans Light" w:hAnsi="Open Sans Light" w:cs="Open Sans Light"/>
          <w:color w:val="222222"/>
          <w:sz w:val="20"/>
          <w:szCs w:val="20"/>
        </w:rPr>
        <w:t xml:space="preserve">Some lifestyle and behaviour modifications can also improve overall wellbeing during menopause and perimenopause. </w:t>
      </w:r>
      <w:r w:rsidR="60D78931" w:rsidRPr="5BE44FC6">
        <w:rPr>
          <w:rFonts w:ascii="Open Sans Light" w:eastAsia="Open Sans Light" w:hAnsi="Open Sans Light" w:cs="Open Sans Light"/>
          <w:color w:val="222222"/>
          <w:sz w:val="20"/>
          <w:szCs w:val="20"/>
        </w:rPr>
        <w:t xml:space="preserve">However, further research is required to establish </w:t>
      </w:r>
      <w:r w:rsidR="6FC8805A" w:rsidRPr="5BE44FC6">
        <w:rPr>
          <w:rFonts w:ascii="Open Sans Light" w:eastAsia="Open Sans Light" w:hAnsi="Open Sans Light" w:cs="Open Sans Light"/>
          <w:color w:val="222222"/>
          <w:sz w:val="20"/>
          <w:szCs w:val="20"/>
        </w:rPr>
        <w:t xml:space="preserve">the efficacy of supplements, </w:t>
      </w:r>
      <w:r w:rsidR="166947B1" w:rsidRPr="5BE44FC6">
        <w:rPr>
          <w:rFonts w:ascii="Open Sans Light" w:eastAsia="Open Sans Light" w:hAnsi="Open Sans Light" w:cs="Open Sans Light"/>
          <w:color w:val="222222"/>
          <w:sz w:val="20"/>
          <w:szCs w:val="20"/>
        </w:rPr>
        <w:t>alternative therapies</w:t>
      </w:r>
      <w:r w:rsidR="67398BCA" w:rsidRPr="5BE44FC6">
        <w:rPr>
          <w:rFonts w:ascii="Open Sans Light" w:eastAsia="Open Sans Light" w:hAnsi="Open Sans Light" w:cs="Open Sans Light"/>
          <w:color w:val="222222"/>
          <w:sz w:val="20"/>
          <w:szCs w:val="20"/>
        </w:rPr>
        <w:t>,</w:t>
      </w:r>
      <w:r w:rsidR="2817A4D5" w:rsidRPr="5BE44FC6">
        <w:rPr>
          <w:rFonts w:ascii="Open Sans Light" w:eastAsia="Open Sans Light" w:hAnsi="Open Sans Light" w:cs="Open Sans Light"/>
          <w:color w:val="222222"/>
          <w:sz w:val="20"/>
          <w:szCs w:val="20"/>
        </w:rPr>
        <w:t xml:space="preserve"> complementary and herbal therapies,</w:t>
      </w:r>
      <w:r w:rsidR="67398BCA" w:rsidRPr="5BE44FC6">
        <w:rPr>
          <w:rFonts w:ascii="Open Sans Light" w:eastAsia="Open Sans Light" w:hAnsi="Open Sans Light" w:cs="Open Sans Light"/>
          <w:color w:val="222222"/>
          <w:sz w:val="20"/>
          <w:szCs w:val="20"/>
        </w:rPr>
        <w:t xml:space="preserve"> off-label treatments,</w:t>
      </w:r>
      <w:r w:rsidR="166947B1" w:rsidRPr="5BE44FC6">
        <w:rPr>
          <w:rFonts w:ascii="Open Sans Light" w:eastAsia="Open Sans Light" w:hAnsi="Open Sans Light" w:cs="Open Sans Light"/>
          <w:color w:val="222222"/>
          <w:sz w:val="20"/>
          <w:szCs w:val="20"/>
        </w:rPr>
        <w:t xml:space="preserve"> and other non-hormonal treatments for menopausal symptoms, </w:t>
      </w:r>
      <w:r w:rsidR="65D18246" w:rsidRPr="5BE44FC6">
        <w:rPr>
          <w:rFonts w:ascii="Open Sans Light" w:eastAsia="Open Sans Light" w:hAnsi="Open Sans Light" w:cs="Open Sans Light"/>
          <w:color w:val="222222"/>
          <w:sz w:val="20"/>
          <w:szCs w:val="20"/>
        </w:rPr>
        <w:t xml:space="preserve">as the </w:t>
      </w:r>
      <w:r w:rsidR="528F7910" w:rsidRPr="5BE44FC6">
        <w:rPr>
          <w:rFonts w:ascii="Open Sans Light" w:eastAsia="Open Sans Light" w:hAnsi="Open Sans Light" w:cs="Open Sans Light"/>
          <w:color w:val="222222"/>
          <w:sz w:val="20"/>
          <w:szCs w:val="20"/>
        </w:rPr>
        <w:t xml:space="preserve">clinical </w:t>
      </w:r>
      <w:r w:rsidR="65D18246" w:rsidRPr="5BE44FC6">
        <w:rPr>
          <w:rFonts w:ascii="Open Sans Light" w:eastAsia="Open Sans Light" w:hAnsi="Open Sans Light" w:cs="Open Sans Light"/>
          <w:color w:val="222222"/>
          <w:sz w:val="20"/>
          <w:szCs w:val="20"/>
        </w:rPr>
        <w:t>efficacy</w:t>
      </w:r>
      <w:r w:rsidR="3AC735DF" w:rsidRPr="5BE44FC6">
        <w:rPr>
          <w:rFonts w:ascii="Open Sans Light" w:eastAsia="Open Sans Light" w:hAnsi="Open Sans Light" w:cs="Open Sans Light"/>
          <w:color w:val="222222"/>
          <w:sz w:val="20"/>
          <w:szCs w:val="20"/>
        </w:rPr>
        <w:t xml:space="preserve"> and</w:t>
      </w:r>
      <w:r w:rsidR="65D18246" w:rsidRPr="5BE44FC6">
        <w:rPr>
          <w:rFonts w:ascii="Open Sans Light" w:eastAsia="Open Sans Light" w:hAnsi="Open Sans Light" w:cs="Open Sans Light"/>
          <w:color w:val="222222"/>
          <w:sz w:val="20"/>
          <w:szCs w:val="20"/>
        </w:rPr>
        <w:t xml:space="preserve"> long-term safety </w:t>
      </w:r>
      <w:r w:rsidR="5320EDC3" w:rsidRPr="5BE44FC6">
        <w:rPr>
          <w:rFonts w:ascii="Open Sans Light" w:eastAsia="Open Sans Light" w:hAnsi="Open Sans Light" w:cs="Open Sans Light"/>
          <w:color w:val="222222"/>
          <w:sz w:val="20"/>
          <w:szCs w:val="20"/>
        </w:rPr>
        <w:t>is</w:t>
      </w:r>
      <w:r w:rsidR="65D18246" w:rsidRPr="5BE44FC6">
        <w:rPr>
          <w:rFonts w:ascii="Open Sans Light" w:eastAsia="Open Sans Light" w:hAnsi="Open Sans Light" w:cs="Open Sans Light"/>
          <w:color w:val="222222"/>
          <w:sz w:val="20"/>
          <w:szCs w:val="20"/>
        </w:rPr>
        <w:t xml:space="preserve"> </w:t>
      </w:r>
      <w:r w:rsidR="1A19A878" w:rsidRPr="5BE44FC6">
        <w:rPr>
          <w:rFonts w:ascii="Open Sans Light" w:eastAsia="Open Sans Light" w:hAnsi="Open Sans Light" w:cs="Open Sans Light"/>
          <w:color w:val="222222"/>
          <w:sz w:val="20"/>
          <w:szCs w:val="20"/>
        </w:rPr>
        <w:t xml:space="preserve">unsubstantiated or insufficient. </w:t>
      </w:r>
    </w:p>
    <w:p w14:paraId="7BD16148" w14:textId="1E11D452" w:rsidR="7561C507" w:rsidRDefault="4796B257" w:rsidP="5BE44FC6">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 xml:space="preserve">Based on the limited existing research from international settings, and the anecdotal experiences of women </w:t>
      </w:r>
      <w:r w:rsidR="6DA9A23C" w:rsidRPr="5BE44FC6">
        <w:rPr>
          <w:rFonts w:ascii="Open Sans Light" w:eastAsia="Open Sans Light" w:hAnsi="Open Sans Light" w:cs="Open Sans Light"/>
          <w:color w:val="222222"/>
          <w:sz w:val="20"/>
          <w:szCs w:val="20"/>
        </w:rPr>
        <w:t xml:space="preserve">who provided consultation to the development of this submission, it </w:t>
      </w:r>
      <w:r w:rsidR="0901FCA8" w:rsidRPr="5BE44FC6">
        <w:rPr>
          <w:rFonts w:ascii="Open Sans Light" w:eastAsia="Open Sans Light" w:hAnsi="Open Sans Light" w:cs="Open Sans Light"/>
          <w:color w:val="222222"/>
          <w:sz w:val="20"/>
          <w:szCs w:val="20"/>
        </w:rPr>
        <w:t>is suggested that</w:t>
      </w:r>
      <w:r w:rsidRPr="5BE44FC6">
        <w:rPr>
          <w:rFonts w:ascii="Open Sans Light" w:eastAsia="Open Sans Light" w:hAnsi="Open Sans Light" w:cs="Open Sans Light"/>
          <w:color w:val="222222"/>
          <w:sz w:val="20"/>
          <w:szCs w:val="20"/>
        </w:rPr>
        <w:t xml:space="preserve"> </w:t>
      </w:r>
      <w:r w:rsidR="1AA02A4A" w:rsidRPr="5BE44FC6">
        <w:rPr>
          <w:rFonts w:ascii="Open Sans Light" w:eastAsia="Open Sans Light" w:hAnsi="Open Sans Light" w:cs="Open Sans Light"/>
          <w:color w:val="222222"/>
          <w:sz w:val="20"/>
          <w:szCs w:val="20"/>
        </w:rPr>
        <w:t>perimenopausal and menopausal care in general practice is inconsistent</w:t>
      </w:r>
      <w:r w:rsidR="0BA0FA07" w:rsidRPr="5BE44FC6">
        <w:rPr>
          <w:rFonts w:ascii="Open Sans Light" w:eastAsia="Open Sans Light" w:hAnsi="Open Sans Light" w:cs="Open Sans Light"/>
          <w:color w:val="222222"/>
          <w:sz w:val="20"/>
          <w:szCs w:val="20"/>
        </w:rPr>
        <w:t xml:space="preserve"> or inadequate</w:t>
      </w:r>
      <w:r w:rsidR="0F68930C" w:rsidRPr="5BE44FC6">
        <w:rPr>
          <w:rFonts w:ascii="Open Sans Light" w:eastAsia="Open Sans Light" w:hAnsi="Open Sans Light" w:cs="Open Sans Light"/>
          <w:color w:val="222222"/>
          <w:sz w:val="20"/>
          <w:szCs w:val="20"/>
        </w:rPr>
        <w:t xml:space="preserve"> in addressing the concerns of patients</w:t>
      </w:r>
      <w:r w:rsidR="0BA0FA07" w:rsidRPr="5BE44FC6">
        <w:rPr>
          <w:rFonts w:ascii="Open Sans Light" w:eastAsia="Open Sans Light" w:hAnsi="Open Sans Light" w:cs="Open Sans Light"/>
          <w:color w:val="222222"/>
          <w:sz w:val="20"/>
          <w:szCs w:val="20"/>
        </w:rPr>
        <w:t xml:space="preserve"> (</w:t>
      </w:r>
      <w:r w:rsidR="0C5BDDBC" w:rsidRPr="5BE44FC6">
        <w:rPr>
          <w:rFonts w:ascii="Open Sans Light" w:eastAsia="Open Sans Light" w:hAnsi="Open Sans Light" w:cs="Open Sans Light"/>
          <w:color w:val="222222"/>
          <w:sz w:val="20"/>
          <w:szCs w:val="20"/>
        </w:rPr>
        <w:t xml:space="preserve">Harper et al., 2022; </w:t>
      </w:r>
      <w:r w:rsidR="1776BFDA" w:rsidRPr="5BE44FC6">
        <w:rPr>
          <w:rFonts w:ascii="Open Sans Light" w:eastAsia="Open Sans Light" w:hAnsi="Open Sans Light" w:cs="Open Sans Light"/>
          <w:color w:val="222222"/>
          <w:sz w:val="20"/>
          <w:szCs w:val="20"/>
        </w:rPr>
        <w:t>El-Eassa et al., 2012</w:t>
      </w:r>
      <w:r w:rsidR="0BA0FA07" w:rsidRPr="5BE44FC6">
        <w:rPr>
          <w:rFonts w:ascii="Open Sans Light" w:eastAsia="Open Sans Light" w:hAnsi="Open Sans Light" w:cs="Open Sans Light"/>
          <w:color w:val="222222"/>
          <w:sz w:val="20"/>
          <w:szCs w:val="20"/>
        </w:rPr>
        <w:t xml:space="preserve">). A UK-based </w:t>
      </w:r>
      <w:r w:rsidR="2331BB6D" w:rsidRPr="5BE44FC6">
        <w:rPr>
          <w:rFonts w:ascii="Open Sans Light" w:eastAsia="Open Sans Light" w:hAnsi="Open Sans Light" w:cs="Open Sans Light"/>
          <w:color w:val="222222"/>
          <w:sz w:val="20"/>
          <w:szCs w:val="20"/>
        </w:rPr>
        <w:t>study found</w:t>
      </w:r>
      <w:r w:rsidR="3E05B4AC" w:rsidRPr="5BE44FC6">
        <w:rPr>
          <w:rFonts w:ascii="Open Sans Light" w:eastAsia="Open Sans Light" w:hAnsi="Open Sans Light" w:cs="Open Sans Light"/>
          <w:color w:val="222222"/>
          <w:sz w:val="20"/>
          <w:szCs w:val="20"/>
        </w:rPr>
        <w:t xml:space="preserve"> that </w:t>
      </w:r>
      <w:r w:rsidR="2331BB6D" w:rsidRPr="5BE44FC6">
        <w:rPr>
          <w:rFonts w:ascii="Open Sans Light" w:eastAsia="Open Sans Light" w:hAnsi="Open Sans Light" w:cs="Open Sans Light"/>
          <w:color w:val="222222"/>
          <w:sz w:val="20"/>
          <w:szCs w:val="20"/>
        </w:rPr>
        <w:t>“</w:t>
      </w:r>
      <w:r w:rsidR="52FB622F" w:rsidRPr="5BE44FC6">
        <w:rPr>
          <w:rFonts w:ascii="Open Sans Light" w:eastAsia="Open Sans Light" w:hAnsi="Open Sans Light" w:cs="Open Sans Light"/>
          <w:color w:val="222222"/>
          <w:sz w:val="20"/>
          <w:szCs w:val="20"/>
        </w:rPr>
        <w:t>m</w:t>
      </w:r>
      <w:r w:rsidR="2331BB6D" w:rsidRPr="5BE44FC6">
        <w:rPr>
          <w:rFonts w:ascii="Open Sans Light" w:eastAsia="Open Sans Light" w:hAnsi="Open Sans Light" w:cs="Open Sans Light"/>
          <w:color w:val="222222"/>
          <w:sz w:val="20"/>
          <w:szCs w:val="20"/>
        </w:rPr>
        <w:t>any of the women felt that they were going mad, especially when their GPs had no idea what was wrong with them and only offered antidepressants or selective serotonin reuptake inhibitors’ (SSRI), which the women knew were incorrect, in many cases” (</w:t>
      </w:r>
      <w:r w:rsidR="1101E5C5" w:rsidRPr="5BE44FC6">
        <w:rPr>
          <w:rFonts w:ascii="Open Sans Light" w:eastAsia="Open Sans Light" w:hAnsi="Open Sans Light" w:cs="Open Sans Light"/>
          <w:color w:val="222222"/>
          <w:sz w:val="20"/>
          <w:szCs w:val="20"/>
        </w:rPr>
        <w:t xml:space="preserve">Harper et al., 2022). </w:t>
      </w:r>
    </w:p>
    <w:p w14:paraId="343D408B" w14:textId="42F65EA0" w:rsidR="7561C507" w:rsidRDefault="11EB7F93" w:rsidP="5BE44FC6">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A critical area for upskilling in primary care is utilising</w:t>
      </w:r>
      <w:r w:rsidR="7CCAC467" w:rsidRPr="5BE44FC6">
        <w:rPr>
          <w:rFonts w:ascii="Open Sans Light" w:eastAsia="Open Sans Light" w:hAnsi="Open Sans Light" w:cs="Open Sans Light"/>
          <w:color w:val="222222"/>
          <w:sz w:val="20"/>
          <w:szCs w:val="20"/>
        </w:rPr>
        <w:t xml:space="preserve"> existing</w:t>
      </w:r>
      <w:r w:rsidRPr="5BE44FC6">
        <w:rPr>
          <w:rFonts w:ascii="Open Sans Light" w:eastAsia="Open Sans Light" w:hAnsi="Open Sans Light" w:cs="Open Sans Light"/>
          <w:color w:val="222222"/>
          <w:sz w:val="20"/>
          <w:szCs w:val="20"/>
        </w:rPr>
        <w:t xml:space="preserve"> symptom track</w:t>
      </w:r>
      <w:r w:rsidR="15DDB81A" w:rsidRPr="5BE44FC6">
        <w:rPr>
          <w:rFonts w:ascii="Open Sans Light" w:eastAsia="Open Sans Light" w:hAnsi="Open Sans Light" w:cs="Open Sans Light"/>
          <w:color w:val="222222"/>
          <w:sz w:val="20"/>
          <w:szCs w:val="20"/>
        </w:rPr>
        <w:t>ing resources</w:t>
      </w:r>
      <w:r w:rsidRPr="5BE44FC6">
        <w:rPr>
          <w:rFonts w:ascii="Open Sans Light" w:eastAsia="Open Sans Light" w:hAnsi="Open Sans Light" w:cs="Open Sans Light"/>
          <w:color w:val="222222"/>
          <w:sz w:val="20"/>
          <w:szCs w:val="20"/>
        </w:rPr>
        <w:t xml:space="preserve"> and monitoring menstrual bleeding patterns</w:t>
      </w:r>
      <w:r w:rsidR="47A6E1D9" w:rsidRPr="5BE44FC6">
        <w:rPr>
          <w:rFonts w:ascii="Open Sans Light" w:eastAsia="Open Sans Light" w:hAnsi="Open Sans Light" w:cs="Open Sans Light"/>
          <w:color w:val="222222"/>
          <w:sz w:val="20"/>
          <w:szCs w:val="20"/>
        </w:rPr>
        <w:t xml:space="preserve"> for the diagnosis of perimenopause and menopause</w:t>
      </w:r>
      <w:r w:rsidRPr="5BE44FC6">
        <w:rPr>
          <w:rFonts w:ascii="Open Sans Light" w:eastAsia="Open Sans Light" w:hAnsi="Open Sans Light" w:cs="Open Sans Light"/>
          <w:color w:val="222222"/>
          <w:sz w:val="20"/>
          <w:szCs w:val="20"/>
        </w:rPr>
        <w:t>.  T</w:t>
      </w:r>
      <w:r w:rsidR="6E4F1A96" w:rsidRPr="5BE44FC6">
        <w:rPr>
          <w:rFonts w:ascii="Open Sans Light" w:eastAsia="Open Sans Light" w:hAnsi="Open Sans Light" w:cs="Open Sans Light"/>
          <w:color w:val="222222"/>
          <w:sz w:val="20"/>
          <w:szCs w:val="20"/>
        </w:rPr>
        <w:t xml:space="preserve">here is no systematic evidence to support hormonal testing to diagnose menopause for </w:t>
      </w:r>
      <w:proofErr w:type="gramStart"/>
      <w:r w:rsidR="6E4F1A96" w:rsidRPr="5BE44FC6">
        <w:rPr>
          <w:rFonts w:ascii="Open Sans Light" w:eastAsia="Open Sans Light" w:hAnsi="Open Sans Light" w:cs="Open Sans Light"/>
          <w:color w:val="222222"/>
          <w:sz w:val="20"/>
          <w:szCs w:val="20"/>
        </w:rPr>
        <w:t>the majority of</w:t>
      </w:r>
      <w:proofErr w:type="gramEnd"/>
      <w:r w:rsidR="6E4F1A96" w:rsidRPr="5BE44FC6">
        <w:rPr>
          <w:rFonts w:ascii="Open Sans Light" w:eastAsia="Open Sans Light" w:hAnsi="Open Sans Light" w:cs="Open Sans Light"/>
          <w:color w:val="222222"/>
          <w:sz w:val="20"/>
          <w:szCs w:val="20"/>
        </w:rPr>
        <w:t xml:space="preserve"> women aged 45 years and older</w:t>
      </w:r>
      <w:r w:rsidR="297C40F9" w:rsidRPr="5BE44FC6">
        <w:rPr>
          <w:rFonts w:ascii="Open Sans Light" w:eastAsia="Open Sans Light" w:hAnsi="Open Sans Light" w:cs="Open Sans Light"/>
          <w:color w:val="222222"/>
          <w:sz w:val="20"/>
          <w:szCs w:val="20"/>
        </w:rPr>
        <w:t xml:space="preserve">, however, </w:t>
      </w:r>
      <w:r w:rsidR="5C1D3700" w:rsidRPr="5BE44FC6">
        <w:rPr>
          <w:rFonts w:ascii="Open Sans Light" w:eastAsia="Open Sans Light" w:hAnsi="Open Sans Light" w:cs="Open Sans Light"/>
          <w:color w:val="222222"/>
          <w:sz w:val="20"/>
          <w:szCs w:val="20"/>
        </w:rPr>
        <w:t xml:space="preserve">measurement of follicle-stimulating hormone </w:t>
      </w:r>
      <w:r w:rsidR="297C40F9" w:rsidRPr="5BE44FC6">
        <w:rPr>
          <w:rFonts w:ascii="Open Sans Light" w:eastAsia="Open Sans Light" w:hAnsi="Open Sans Light" w:cs="Open Sans Light"/>
          <w:color w:val="222222"/>
          <w:sz w:val="20"/>
          <w:szCs w:val="20"/>
        </w:rPr>
        <w:t>is</w:t>
      </w:r>
      <w:r w:rsidR="24CFF327" w:rsidRPr="5BE44FC6">
        <w:rPr>
          <w:rFonts w:ascii="Open Sans Light" w:eastAsia="Open Sans Light" w:hAnsi="Open Sans Light" w:cs="Open Sans Light"/>
          <w:color w:val="222222"/>
          <w:sz w:val="20"/>
          <w:szCs w:val="20"/>
        </w:rPr>
        <w:t xml:space="preserve"> currently used in primary care</w:t>
      </w:r>
      <w:r w:rsidR="297C40F9" w:rsidRPr="5BE44FC6">
        <w:rPr>
          <w:rFonts w:ascii="Open Sans Light" w:eastAsia="Open Sans Light" w:hAnsi="Open Sans Light" w:cs="Open Sans Light"/>
          <w:color w:val="222222"/>
          <w:sz w:val="20"/>
          <w:szCs w:val="20"/>
        </w:rPr>
        <w:t xml:space="preserve"> </w:t>
      </w:r>
      <w:r w:rsidR="6E4F1A96" w:rsidRPr="5BE44FC6">
        <w:rPr>
          <w:rFonts w:ascii="Open Sans Light" w:eastAsia="Open Sans Light" w:hAnsi="Open Sans Light" w:cs="Open Sans Light"/>
          <w:color w:val="222222"/>
          <w:sz w:val="20"/>
          <w:szCs w:val="20"/>
        </w:rPr>
        <w:t xml:space="preserve">(Davis et al., 2023; </w:t>
      </w:r>
      <w:r w:rsidR="2CF3FFC8" w:rsidRPr="5BE44FC6">
        <w:rPr>
          <w:rFonts w:ascii="Open Sans Light" w:eastAsia="Open Sans Light" w:hAnsi="Open Sans Light" w:cs="Open Sans Light"/>
          <w:color w:val="222222"/>
          <w:sz w:val="20"/>
          <w:szCs w:val="20"/>
        </w:rPr>
        <w:t>Australasian Menopause Society, 2022</w:t>
      </w:r>
      <w:r w:rsidR="58609911" w:rsidRPr="5BE44FC6">
        <w:rPr>
          <w:rFonts w:ascii="Open Sans Light" w:eastAsia="Open Sans Light" w:hAnsi="Open Sans Light" w:cs="Open Sans Light"/>
          <w:color w:val="222222"/>
          <w:sz w:val="20"/>
          <w:szCs w:val="20"/>
        </w:rPr>
        <w:t xml:space="preserve">; </w:t>
      </w:r>
      <w:proofErr w:type="spellStart"/>
      <w:r w:rsidR="58609911" w:rsidRPr="5BE44FC6">
        <w:rPr>
          <w:rFonts w:ascii="Open Sans Light" w:eastAsia="Open Sans Light" w:hAnsi="Open Sans Light" w:cs="Open Sans Light"/>
          <w:color w:val="222222"/>
          <w:sz w:val="20"/>
          <w:szCs w:val="20"/>
        </w:rPr>
        <w:t>Magraith</w:t>
      </w:r>
      <w:proofErr w:type="spellEnd"/>
      <w:r w:rsidR="58609911" w:rsidRPr="5BE44FC6">
        <w:rPr>
          <w:rFonts w:ascii="Open Sans Light" w:eastAsia="Open Sans Light" w:hAnsi="Open Sans Light" w:cs="Open Sans Light"/>
          <w:color w:val="222222"/>
          <w:sz w:val="20"/>
          <w:szCs w:val="20"/>
        </w:rPr>
        <w:t xml:space="preserve"> and Stuckey, 2019</w:t>
      </w:r>
      <w:r w:rsidR="2CF3FFC8" w:rsidRPr="5BE44FC6">
        <w:rPr>
          <w:rFonts w:ascii="Open Sans Light" w:eastAsia="Open Sans Light" w:hAnsi="Open Sans Light" w:cs="Open Sans Light"/>
          <w:color w:val="222222"/>
          <w:sz w:val="20"/>
          <w:szCs w:val="20"/>
        </w:rPr>
        <w:t>)</w:t>
      </w:r>
      <w:r w:rsidR="47B8A43F" w:rsidRPr="5BE44FC6">
        <w:rPr>
          <w:rFonts w:ascii="Open Sans Light" w:eastAsia="Open Sans Light" w:hAnsi="Open Sans Light" w:cs="Open Sans Light"/>
          <w:color w:val="222222"/>
          <w:sz w:val="20"/>
          <w:szCs w:val="20"/>
        </w:rPr>
        <w:t xml:space="preserve">. </w:t>
      </w:r>
      <w:r w:rsidR="180BE695" w:rsidRPr="5BE44FC6">
        <w:rPr>
          <w:rFonts w:ascii="Open Sans Light" w:eastAsia="Open Sans Light" w:hAnsi="Open Sans Light" w:cs="Open Sans Light"/>
          <w:color w:val="222222"/>
          <w:sz w:val="20"/>
          <w:szCs w:val="20"/>
        </w:rPr>
        <w:t>This requires a more thorough understanding of the varied nature of perimenopausal and menopausal symptoms</w:t>
      </w:r>
      <w:r w:rsidR="1F1D4409" w:rsidRPr="5BE44FC6">
        <w:rPr>
          <w:rFonts w:ascii="Open Sans Light" w:eastAsia="Open Sans Light" w:hAnsi="Open Sans Light" w:cs="Open Sans Light"/>
          <w:color w:val="222222"/>
          <w:sz w:val="20"/>
          <w:szCs w:val="20"/>
        </w:rPr>
        <w:t xml:space="preserve"> by doctors and nurse practitioners</w:t>
      </w:r>
      <w:r w:rsidR="180BE695" w:rsidRPr="5BE44FC6">
        <w:rPr>
          <w:rFonts w:ascii="Open Sans Light" w:eastAsia="Open Sans Light" w:hAnsi="Open Sans Light" w:cs="Open Sans Light"/>
          <w:color w:val="222222"/>
          <w:sz w:val="20"/>
          <w:szCs w:val="20"/>
        </w:rPr>
        <w:t xml:space="preserve"> to reduce the risk of diagnostic delay and enhance symptom management.</w:t>
      </w:r>
    </w:p>
    <w:p w14:paraId="604A5EE9" w14:textId="6CE2B5C0" w:rsidR="7361FDC2" w:rsidRDefault="7361FDC2"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lastRenderedPageBreak/>
        <w:t xml:space="preserve">Practitioner knowledge of perimenopause and menopause </w:t>
      </w:r>
      <w:r w:rsidR="3B4B68FD" w:rsidRPr="010488A8">
        <w:rPr>
          <w:rFonts w:ascii="Open Sans Light" w:eastAsia="Open Sans Light" w:hAnsi="Open Sans Light" w:cs="Open Sans Light"/>
          <w:color w:val="222222"/>
          <w:sz w:val="20"/>
          <w:szCs w:val="20"/>
        </w:rPr>
        <w:t>symptom</w:t>
      </w:r>
      <w:r w:rsidR="51EFD4C9" w:rsidRPr="010488A8">
        <w:rPr>
          <w:rFonts w:ascii="Open Sans Light" w:eastAsia="Open Sans Light" w:hAnsi="Open Sans Light" w:cs="Open Sans Light"/>
          <w:color w:val="222222"/>
          <w:sz w:val="20"/>
          <w:szCs w:val="20"/>
        </w:rPr>
        <w:t xml:space="preserve">s, risks, </w:t>
      </w:r>
      <w:proofErr w:type="gramStart"/>
      <w:r w:rsidR="51EFD4C9" w:rsidRPr="010488A8">
        <w:rPr>
          <w:rFonts w:ascii="Open Sans Light" w:eastAsia="Open Sans Light" w:hAnsi="Open Sans Light" w:cs="Open Sans Light"/>
          <w:color w:val="222222"/>
          <w:sz w:val="20"/>
          <w:szCs w:val="20"/>
        </w:rPr>
        <w:t>treatment</w:t>
      </w:r>
      <w:proofErr w:type="gramEnd"/>
      <w:r w:rsidR="51EFD4C9" w:rsidRPr="010488A8">
        <w:rPr>
          <w:rFonts w:ascii="Open Sans Light" w:eastAsia="Open Sans Light" w:hAnsi="Open Sans Light" w:cs="Open Sans Light"/>
          <w:color w:val="222222"/>
          <w:sz w:val="20"/>
          <w:szCs w:val="20"/>
        </w:rPr>
        <w:t xml:space="preserve"> and management </w:t>
      </w:r>
      <w:r w:rsidR="088292D7" w:rsidRPr="010488A8">
        <w:rPr>
          <w:rFonts w:ascii="Open Sans Light" w:eastAsia="Open Sans Light" w:hAnsi="Open Sans Light" w:cs="Open Sans Light"/>
          <w:color w:val="222222"/>
          <w:sz w:val="20"/>
          <w:szCs w:val="20"/>
        </w:rPr>
        <w:t xml:space="preserve">in presentations for </w:t>
      </w:r>
      <w:r w:rsidR="6BFACA31" w:rsidRPr="010488A8">
        <w:rPr>
          <w:rFonts w:ascii="Open Sans Light" w:eastAsia="Open Sans Light" w:hAnsi="Open Sans Light" w:cs="Open Sans Light"/>
          <w:color w:val="222222"/>
          <w:sz w:val="20"/>
          <w:szCs w:val="20"/>
        </w:rPr>
        <w:t xml:space="preserve">trans, gender diverse and non-binary people, </w:t>
      </w:r>
      <w:r w:rsidR="088292D7" w:rsidRPr="010488A8">
        <w:rPr>
          <w:rFonts w:ascii="Open Sans Light" w:eastAsia="Open Sans Light" w:hAnsi="Open Sans Light" w:cs="Open Sans Light"/>
          <w:color w:val="222222"/>
          <w:sz w:val="20"/>
          <w:szCs w:val="20"/>
        </w:rPr>
        <w:t xml:space="preserve">women who are neurodiverse, </w:t>
      </w:r>
      <w:r w:rsidR="29CF322B" w:rsidRPr="010488A8">
        <w:rPr>
          <w:rFonts w:ascii="Open Sans Light" w:eastAsia="Open Sans Light" w:hAnsi="Open Sans Light" w:cs="Open Sans Light"/>
          <w:color w:val="222222"/>
          <w:sz w:val="20"/>
          <w:szCs w:val="20"/>
        </w:rPr>
        <w:t xml:space="preserve">women with disabilities, women </w:t>
      </w:r>
      <w:r w:rsidR="088292D7" w:rsidRPr="010488A8">
        <w:rPr>
          <w:rFonts w:ascii="Open Sans Light" w:eastAsia="Open Sans Light" w:hAnsi="Open Sans Light" w:cs="Open Sans Light"/>
          <w:color w:val="222222"/>
          <w:sz w:val="20"/>
          <w:szCs w:val="20"/>
        </w:rPr>
        <w:t xml:space="preserve">from culturally and linguistically diverse backgrounds </w:t>
      </w:r>
      <w:r w:rsidR="75041A8E" w:rsidRPr="010488A8">
        <w:rPr>
          <w:rFonts w:ascii="Open Sans Light" w:eastAsia="Open Sans Light" w:hAnsi="Open Sans Light" w:cs="Open Sans Light"/>
          <w:color w:val="222222"/>
          <w:sz w:val="20"/>
          <w:szCs w:val="20"/>
        </w:rPr>
        <w:t xml:space="preserve">and </w:t>
      </w:r>
      <w:r w:rsidR="088292D7" w:rsidRPr="010488A8">
        <w:rPr>
          <w:rFonts w:ascii="Open Sans Light" w:eastAsia="Open Sans Light" w:hAnsi="Open Sans Light" w:cs="Open Sans Light"/>
          <w:color w:val="222222"/>
          <w:sz w:val="20"/>
          <w:szCs w:val="20"/>
        </w:rPr>
        <w:t>First Nations women</w:t>
      </w:r>
      <w:r w:rsidR="5719DB37" w:rsidRPr="010488A8">
        <w:rPr>
          <w:rFonts w:ascii="Open Sans Light" w:eastAsia="Open Sans Light" w:hAnsi="Open Sans Light" w:cs="Open Sans Light"/>
          <w:color w:val="222222"/>
          <w:sz w:val="20"/>
          <w:szCs w:val="20"/>
        </w:rPr>
        <w:t>, and women in larger bodies</w:t>
      </w:r>
      <w:r w:rsidR="088292D7" w:rsidRPr="010488A8">
        <w:rPr>
          <w:rFonts w:ascii="Open Sans Light" w:eastAsia="Open Sans Light" w:hAnsi="Open Sans Light" w:cs="Open Sans Light"/>
          <w:color w:val="222222"/>
          <w:sz w:val="20"/>
          <w:szCs w:val="20"/>
        </w:rPr>
        <w:t xml:space="preserve"> is more limited</w:t>
      </w:r>
      <w:r w:rsidR="2F6CEFF6" w:rsidRPr="010488A8">
        <w:rPr>
          <w:rFonts w:ascii="Open Sans Light" w:eastAsia="Open Sans Light" w:hAnsi="Open Sans Light" w:cs="Open Sans Light"/>
          <w:color w:val="222222"/>
          <w:sz w:val="20"/>
          <w:szCs w:val="20"/>
        </w:rPr>
        <w:t xml:space="preserve"> (Moseley, Druce and Turner-Cobb, 2020</w:t>
      </w:r>
      <w:r w:rsidR="06D20DAE" w:rsidRPr="010488A8">
        <w:rPr>
          <w:rFonts w:ascii="Open Sans Light" w:eastAsia="Open Sans Light" w:hAnsi="Open Sans Light" w:cs="Open Sans Light"/>
          <w:color w:val="222222"/>
          <w:sz w:val="20"/>
          <w:szCs w:val="20"/>
        </w:rPr>
        <w:t>)</w:t>
      </w:r>
      <w:r w:rsidR="088292D7" w:rsidRPr="010488A8">
        <w:rPr>
          <w:rFonts w:ascii="Open Sans Light" w:eastAsia="Open Sans Light" w:hAnsi="Open Sans Light" w:cs="Open Sans Light"/>
          <w:color w:val="222222"/>
          <w:sz w:val="20"/>
          <w:szCs w:val="20"/>
        </w:rPr>
        <w:t xml:space="preserve">. </w:t>
      </w:r>
      <w:r w:rsidR="620640D9" w:rsidRPr="010488A8">
        <w:rPr>
          <w:rFonts w:ascii="Open Sans Light" w:eastAsia="Open Sans Light" w:hAnsi="Open Sans Light" w:cs="Open Sans Light"/>
          <w:color w:val="222222"/>
          <w:sz w:val="20"/>
          <w:szCs w:val="20"/>
        </w:rPr>
        <w:t xml:space="preserve">These populations already experience poorer physical and mental health outcomes, due to </w:t>
      </w:r>
      <w:r w:rsidR="12A9578A" w:rsidRPr="010488A8">
        <w:rPr>
          <w:rFonts w:ascii="Open Sans Light" w:eastAsia="Open Sans Light" w:hAnsi="Open Sans Light" w:cs="Open Sans Light"/>
          <w:color w:val="222222"/>
          <w:sz w:val="20"/>
          <w:szCs w:val="20"/>
        </w:rPr>
        <w:t xml:space="preserve">increased exposure to discrimination, </w:t>
      </w:r>
      <w:r w:rsidR="4F8DFDAF" w:rsidRPr="010488A8">
        <w:rPr>
          <w:rFonts w:ascii="Open Sans Light" w:eastAsia="Open Sans Light" w:hAnsi="Open Sans Light" w:cs="Open Sans Light"/>
          <w:color w:val="222222"/>
          <w:sz w:val="20"/>
          <w:szCs w:val="20"/>
        </w:rPr>
        <w:t xml:space="preserve">social exclusion, </w:t>
      </w:r>
      <w:r w:rsidR="12A9578A" w:rsidRPr="010488A8">
        <w:rPr>
          <w:rFonts w:ascii="Open Sans Light" w:eastAsia="Open Sans Light" w:hAnsi="Open Sans Light" w:cs="Open Sans Light"/>
          <w:color w:val="222222"/>
          <w:sz w:val="20"/>
          <w:szCs w:val="20"/>
        </w:rPr>
        <w:t xml:space="preserve">poverty, and </w:t>
      </w:r>
      <w:r w:rsidR="2D81375E" w:rsidRPr="010488A8">
        <w:rPr>
          <w:rFonts w:ascii="Open Sans Light" w:eastAsia="Open Sans Light" w:hAnsi="Open Sans Light" w:cs="Open Sans Light"/>
          <w:color w:val="222222"/>
          <w:sz w:val="20"/>
          <w:szCs w:val="20"/>
        </w:rPr>
        <w:t xml:space="preserve">other </w:t>
      </w:r>
      <w:r w:rsidR="6355E416" w:rsidRPr="010488A8">
        <w:rPr>
          <w:rFonts w:ascii="Open Sans Light" w:eastAsia="Open Sans Light" w:hAnsi="Open Sans Light" w:cs="Open Sans Light"/>
          <w:color w:val="222222"/>
          <w:sz w:val="20"/>
          <w:szCs w:val="20"/>
        </w:rPr>
        <w:t xml:space="preserve">risk factors, as well as more </w:t>
      </w:r>
      <w:r w:rsidR="12A9578A" w:rsidRPr="010488A8">
        <w:rPr>
          <w:rFonts w:ascii="Open Sans Light" w:eastAsia="Open Sans Light" w:hAnsi="Open Sans Light" w:cs="Open Sans Light"/>
          <w:color w:val="222222"/>
          <w:sz w:val="20"/>
          <w:szCs w:val="20"/>
        </w:rPr>
        <w:t xml:space="preserve">limited access to appropriate healthcare services and </w:t>
      </w:r>
      <w:r w:rsidR="483354EE" w:rsidRPr="010488A8">
        <w:rPr>
          <w:rFonts w:ascii="Open Sans Light" w:eastAsia="Open Sans Light" w:hAnsi="Open Sans Light" w:cs="Open Sans Light"/>
          <w:color w:val="222222"/>
          <w:sz w:val="20"/>
          <w:szCs w:val="20"/>
        </w:rPr>
        <w:t>social support.</w:t>
      </w:r>
      <w:r w:rsidR="62EDDCF9" w:rsidRPr="010488A8">
        <w:rPr>
          <w:rFonts w:ascii="Open Sans Light" w:eastAsia="Open Sans Light" w:hAnsi="Open Sans Light" w:cs="Open Sans Light"/>
          <w:color w:val="222222"/>
          <w:sz w:val="20"/>
          <w:szCs w:val="20"/>
        </w:rPr>
        <w:t xml:space="preserve"> </w:t>
      </w:r>
    </w:p>
    <w:p w14:paraId="6DCCB2B4" w14:textId="2BC1456C" w:rsidR="669567B3" w:rsidRDefault="669567B3" w:rsidP="010488A8">
      <w:pPr>
        <w:shd w:val="clear" w:color="auto" w:fill="FFFFFF" w:themeFill="background1"/>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WHISE recommends</w:t>
      </w:r>
      <w:r w:rsidR="277380BE" w:rsidRPr="010488A8">
        <w:rPr>
          <w:rFonts w:ascii="Open Sans Light" w:eastAsia="Open Sans Light" w:hAnsi="Open Sans Light" w:cs="Open Sans Light"/>
          <w:color w:val="222222"/>
          <w:sz w:val="20"/>
          <w:szCs w:val="20"/>
        </w:rPr>
        <w:t xml:space="preserve"> a review of the pre-service medical curricula for perimenopause and menopause to ensure that prospective doctors, nurse practitioners and other primary care providers have the knowledge and skills to provide culturally competent and inclusive care for </w:t>
      </w:r>
      <w:r w:rsidR="7EAA5B3B" w:rsidRPr="010488A8">
        <w:rPr>
          <w:rFonts w:ascii="Open Sans Light" w:eastAsia="Open Sans Light" w:hAnsi="Open Sans Light" w:cs="Open Sans Light"/>
          <w:color w:val="222222"/>
          <w:sz w:val="20"/>
          <w:szCs w:val="20"/>
        </w:rPr>
        <w:t>trans, gender diverse and non-binary people, women who are neurodiverse, women with disabilities, women from culturally and linguistically diverse backgrounds and First Nations women, and women in larger bodies.</w:t>
      </w:r>
    </w:p>
    <w:p w14:paraId="7F97D3EB" w14:textId="0DDFA75A" w:rsidR="7561C507" w:rsidRDefault="381783FB" w:rsidP="5BE44FC6">
      <w:pPr>
        <w:shd w:val="clear" w:color="auto" w:fill="FFFFFF" w:themeFill="background1"/>
        <w:rPr>
          <w:rFonts w:ascii="Open Sans Light" w:eastAsia="Open Sans Light" w:hAnsi="Open Sans Light" w:cs="Open Sans Light"/>
          <w:color w:val="222222"/>
          <w:sz w:val="20"/>
          <w:szCs w:val="20"/>
        </w:rPr>
      </w:pPr>
      <w:r w:rsidRPr="5BE44FC6">
        <w:rPr>
          <w:rFonts w:ascii="Open Sans Light" w:eastAsia="Open Sans Light" w:hAnsi="Open Sans Light" w:cs="Open Sans Light"/>
          <w:color w:val="222222"/>
          <w:sz w:val="20"/>
          <w:szCs w:val="20"/>
        </w:rPr>
        <w:t xml:space="preserve">Enhancing patient </w:t>
      </w:r>
      <w:r w:rsidR="37264E75" w:rsidRPr="5BE44FC6">
        <w:rPr>
          <w:rFonts w:ascii="Open Sans Light" w:eastAsia="Open Sans Light" w:hAnsi="Open Sans Light" w:cs="Open Sans Light"/>
          <w:color w:val="222222"/>
          <w:sz w:val="20"/>
          <w:szCs w:val="20"/>
        </w:rPr>
        <w:t xml:space="preserve">and practitioner knowledge of the availability, </w:t>
      </w:r>
      <w:proofErr w:type="gramStart"/>
      <w:r w:rsidR="37264E75" w:rsidRPr="5BE44FC6">
        <w:rPr>
          <w:rFonts w:ascii="Open Sans Light" w:eastAsia="Open Sans Light" w:hAnsi="Open Sans Light" w:cs="Open Sans Light"/>
          <w:color w:val="222222"/>
          <w:sz w:val="20"/>
          <w:szCs w:val="20"/>
        </w:rPr>
        <w:t>efficacy</w:t>
      </w:r>
      <w:proofErr w:type="gramEnd"/>
      <w:r w:rsidR="37264E75" w:rsidRPr="5BE44FC6">
        <w:rPr>
          <w:rFonts w:ascii="Open Sans Light" w:eastAsia="Open Sans Light" w:hAnsi="Open Sans Light" w:cs="Open Sans Light"/>
          <w:color w:val="222222"/>
          <w:sz w:val="20"/>
          <w:szCs w:val="20"/>
        </w:rPr>
        <w:t xml:space="preserve"> and safety of treatments,</w:t>
      </w:r>
      <w:r w:rsidR="4C391F4C" w:rsidRPr="5BE44FC6">
        <w:rPr>
          <w:rFonts w:ascii="Open Sans Light" w:eastAsia="Open Sans Light" w:hAnsi="Open Sans Light" w:cs="Open Sans Light"/>
          <w:color w:val="222222"/>
          <w:sz w:val="20"/>
          <w:szCs w:val="20"/>
        </w:rPr>
        <w:t xml:space="preserve"> is critical, but addressing cost-related barriers is also </w:t>
      </w:r>
      <w:r w:rsidR="04776E1A" w:rsidRPr="5BE44FC6">
        <w:rPr>
          <w:rFonts w:ascii="Open Sans Light" w:eastAsia="Open Sans Light" w:hAnsi="Open Sans Light" w:cs="Open Sans Light"/>
          <w:color w:val="222222"/>
          <w:sz w:val="20"/>
          <w:szCs w:val="20"/>
        </w:rPr>
        <w:t xml:space="preserve">necessary </w:t>
      </w:r>
      <w:r w:rsidR="4C391F4C" w:rsidRPr="5BE44FC6">
        <w:rPr>
          <w:rFonts w:ascii="Open Sans Light" w:eastAsia="Open Sans Light" w:hAnsi="Open Sans Light" w:cs="Open Sans Light"/>
          <w:color w:val="222222"/>
          <w:sz w:val="20"/>
          <w:szCs w:val="20"/>
        </w:rPr>
        <w:t>to ensur</w:t>
      </w:r>
      <w:r w:rsidR="2031DB1E" w:rsidRPr="5BE44FC6">
        <w:rPr>
          <w:rFonts w:ascii="Open Sans Light" w:eastAsia="Open Sans Light" w:hAnsi="Open Sans Light" w:cs="Open Sans Light"/>
          <w:color w:val="222222"/>
          <w:sz w:val="20"/>
          <w:szCs w:val="20"/>
        </w:rPr>
        <w:t>e uptake of available support.</w:t>
      </w:r>
      <w:r w:rsidR="1A049DCD" w:rsidRPr="5BE44FC6">
        <w:rPr>
          <w:rFonts w:ascii="Open Sans Light" w:eastAsia="Open Sans Light" w:hAnsi="Open Sans Light" w:cs="Open Sans Light"/>
          <w:color w:val="222222"/>
          <w:sz w:val="20"/>
          <w:szCs w:val="20"/>
        </w:rPr>
        <w:t xml:space="preserve"> While there are </w:t>
      </w:r>
      <w:r w:rsidR="477F57FC" w:rsidRPr="5BE44FC6">
        <w:rPr>
          <w:rFonts w:ascii="Open Sans Light" w:eastAsia="Open Sans Light" w:hAnsi="Open Sans Light" w:cs="Open Sans Light"/>
          <w:color w:val="222222"/>
          <w:sz w:val="20"/>
          <w:szCs w:val="20"/>
        </w:rPr>
        <w:t>several</w:t>
      </w:r>
      <w:r w:rsidR="1A049DCD" w:rsidRPr="5BE44FC6">
        <w:rPr>
          <w:rFonts w:ascii="Open Sans Light" w:eastAsia="Open Sans Light" w:hAnsi="Open Sans Light" w:cs="Open Sans Light"/>
          <w:color w:val="222222"/>
          <w:sz w:val="20"/>
          <w:szCs w:val="20"/>
        </w:rPr>
        <w:t xml:space="preserve"> MHT products available in Australia, including cyclical, continuous combined, oestrogen-only and progestogen MHT</w:t>
      </w:r>
      <w:r w:rsidR="2031DB1E" w:rsidRPr="5BE44FC6">
        <w:rPr>
          <w:rFonts w:ascii="Open Sans Light" w:eastAsia="Open Sans Light" w:hAnsi="Open Sans Light" w:cs="Open Sans Light"/>
          <w:color w:val="222222"/>
          <w:sz w:val="20"/>
          <w:szCs w:val="20"/>
        </w:rPr>
        <w:t xml:space="preserve"> </w:t>
      </w:r>
      <w:r w:rsidR="7ADDD7B0" w:rsidRPr="5BE44FC6">
        <w:rPr>
          <w:rFonts w:ascii="Open Sans Light" w:eastAsia="Open Sans Light" w:hAnsi="Open Sans Light" w:cs="Open Sans Light"/>
          <w:color w:val="222222"/>
          <w:sz w:val="20"/>
          <w:szCs w:val="20"/>
        </w:rPr>
        <w:t xml:space="preserve">available </w:t>
      </w:r>
      <w:r w:rsidR="6576AFC6" w:rsidRPr="5BE44FC6">
        <w:rPr>
          <w:rFonts w:ascii="Open Sans Light" w:eastAsia="Open Sans Light" w:hAnsi="Open Sans Light" w:cs="Open Sans Light"/>
          <w:color w:val="222222"/>
          <w:sz w:val="20"/>
          <w:szCs w:val="20"/>
        </w:rPr>
        <w:t xml:space="preserve">as </w:t>
      </w:r>
      <w:r w:rsidR="7ADDD7B0" w:rsidRPr="5BE44FC6">
        <w:rPr>
          <w:rFonts w:ascii="Open Sans Light" w:eastAsia="Open Sans Light" w:hAnsi="Open Sans Light" w:cs="Open Sans Light"/>
          <w:color w:val="222222"/>
          <w:sz w:val="20"/>
          <w:szCs w:val="20"/>
        </w:rPr>
        <w:t xml:space="preserve">tablets or capsules, pessaries, transdermal patches, and gels, </w:t>
      </w:r>
      <w:r w:rsidR="5F101962" w:rsidRPr="5BE44FC6">
        <w:rPr>
          <w:rFonts w:ascii="Open Sans Light" w:eastAsia="Open Sans Light" w:hAnsi="Open Sans Light" w:cs="Open Sans Light"/>
          <w:color w:val="222222"/>
          <w:sz w:val="20"/>
          <w:szCs w:val="20"/>
        </w:rPr>
        <w:t>not all these options are available on the Pharmaceutical Benefits Scheme (PBS)</w:t>
      </w:r>
      <w:r w:rsidR="76A0DAC8" w:rsidRPr="5BE44FC6">
        <w:rPr>
          <w:rFonts w:ascii="Open Sans Light" w:eastAsia="Open Sans Light" w:hAnsi="Open Sans Light" w:cs="Open Sans Light"/>
          <w:color w:val="222222"/>
          <w:sz w:val="20"/>
          <w:szCs w:val="20"/>
        </w:rPr>
        <w:t xml:space="preserve"> (Australasian Menopause Society, 2022). </w:t>
      </w:r>
      <w:r w:rsidR="241B94F8" w:rsidRPr="5BE44FC6">
        <w:rPr>
          <w:rFonts w:ascii="Open Sans Light" w:eastAsia="Open Sans Light" w:hAnsi="Open Sans Light" w:cs="Open Sans Light"/>
          <w:color w:val="222222"/>
          <w:sz w:val="20"/>
          <w:szCs w:val="20"/>
        </w:rPr>
        <w:t xml:space="preserve">This significantly limits the affordability of treatment, especially for women who </w:t>
      </w:r>
      <w:r w:rsidR="62C07A29" w:rsidRPr="5BE44FC6">
        <w:rPr>
          <w:rFonts w:ascii="Open Sans Light" w:eastAsia="Open Sans Light" w:hAnsi="Open Sans Light" w:cs="Open Sans Light"/>
          <w:color w:val="222222"/>
          <w:sz w:val="20"/>
          <w:szCs w:val="20"/>
        </w:rPr>
        <w:t xml:space="preserve">already experience financial disadvantage through the gender pay gap and disproportionate impact of the cost-of-living crisis on women. </w:t>
      </w:r>
    </w:p>
    <w:p w14:paraId="0136B35F" w14:textId="34360ACA" w:rsidR="7561C507" w:rsidRDefault="62C07A29" w:rsidP="010488A8">
      <w:pPr>
        <w:shd w:val="clear" w:color="auto" w:fill="FFFFFF" w:themeFill="background1"/>
        <w:rPr>
          <w:rFonts w:ascii="Open Sans Light" w:eastAsia="Open Sans Light" w:hAnsi="Open Sans Light" w:cs="Open Sans Light"/>
          <w:color w:val="222222"/>
          <w:sz w:val="20"/>
          <w:szCs w:val="20"/>
        </w:rPr>
      </w:pPr>
      <w:r w:rsidRPr="7D1716ED">
        <w:rPr>
          <w:rFonts w:ascii="Open Sans Light" w:eastAsia="Open Sans Light" w:hAnsi="Open Sans Light" w:cs="Open Sans Light"/>
          <w:color w:val="222222"/>
          <w:sz w:val="20"/>
          <w:szCs w:val="20"/>
        </w:rPr>
        <w:t xml:space="preserve">The decision by MHT supplier Sandoz, for instance, to increase the price of transdermal oestrogen, </w:t>
      </w:r>
      <w:r w:rsidR="59A3AE28" w:rsidRPr="7D1716ED">
        <w:rPr>
          <w:rFonts w:ascii="Open Sans Light" w:eastAsia="Open Sans Light" w:hAnsi="Open Sans Light" w:cs="Open Sans Light"/>
          <w:color w:val="222222"/>
          <w:sz w:val="20"/>
          <w:szCs w:val="20"/>
        </w:rPr>
        <w:t>in 2021, was met with opposition by members of the medical community: “The price increase will be prohibitive for low-income women who do not receive healthcare card benefits, which given the gender pay gap has increased by 14% this last financial year, is another blow</w:t>
      </w:r>
      <w:r w:rsidR="3E3F7E6D" w:rsidRPr="7D1716ED">
        <w:rPr>
          <w:rFonts w:ascii="Open Sans Light" w:eastAsia="Open Sans Light" w:hAnsi="Open Sans Light" w:cs="Open Sans Light"/>
          <w:color w:val="222222"/>
          <w:sz w:val="20"/>
          <w:szCs w:val="20"/>
        </w:rPr>
        <w:t xml:space="preserve">.” </w:t>
      </w:r>
      <w:r w:rsidR="5188160D" w:rsidRPr="7D1716ED">
        <w:rPr>
          <w:rFonts w:ascii="Open Sans Light" w:eastAsia="Open Sans Light" w:hAnsi="Open Sans Light" w:cs="Open Sans Light"/>
          <w:color w:val="222222"/>
          <w:sz w:val="20"/>
          <w:szCs w:val="20"/>
        </w:rPr>
        <w:t xml:space="preserve">(Liotta, 2021). </w:t>
      </w:r>
    </w:p>
    <w:p w14:paraId="4A09BFF6" w14:textId="4CAC7293" w:rsidR="7561C507" w:rsidRDefault="4E8D6CAB" w:rsidP="7D1716ED">
      <w:pPr>
        <w:shd w:val="clear" w:color="auto" w:fill="FFFFFF" w:themeFill="background1"/>
        <w:rPr>
          <w:rFonts w:ascii="Open Sans Light" w:eastAsia="Open Sans Light" w:hAnsi="Open Sans Light" w:cs="Open Sans Light"/>
          <w:color w:val="222222"/>
          <w:sz w:val="20"/>
          <w:szCs w:val="20"/>
        </w:rPr>
      </w:pPr>
      <w:r w:rsidRPr="7D1716ED">
        <w:rPr>
          <w:rFonts w:ascii="Open Sans Light" w:eastAsia="Open Sans Light" w:hAnsi="Open Sans Light" w:cs="Open Sans Light"/>
          <w:color w:val="222222"/>
          <w:sz w:val="20"/>
          <w:szCs w:val="20"/>
        </w:rPr>
        <w:t xml:space="preserve">As such, </w:t>
      </w:r>
      <w:r w:rsidR="22B27D31" w:rsidRPr="010488A8">
        <w:rPr>
          <w:rFonts w:ascii="Open Sans Light" w:eastAsia="Open Sans Light" w:hAnsi="Open Sans Light" w:cs="Open Sans Light"/>
          <w:color w:val="222222"/>
          <w:sz w:val="20"/>
          <w:szCs w:val="20"/>
        </w:rPr>
        <w:t>WHISE</w:t>
      </w:r>
      <w:r w:rsidRPr="7D1716ED">
        <w:rPr>
          <w:rFonts w:ascii="Open Sans Light" w:eastAsia="Open Sans Light" w:hAnsi="Open Sans Light" w:cs="Open Sans Light"/>
          <w:color w:val="222222"/>
          <w:sz w:val="20"/>
          <w:szCs w:val="20"/>
        </w:rPr>
        <w:t xml:space="preserve"> recommend that the </w:t>
      </w:r>
      <w:r w:rsidR="2FB5579D" w:rsidRPr="010488A8">
        <w:rPr>
          <w:rFonts w:ascii="Open Sans Light" w:eastAsia="Open Sans Light" w:hAnsi="Open Sans Light" w:cs="Open Sans Light"/>
          <w:color w:val="222222"/>
          <w:sz w:val="20"/>
          <w:szCs w:val="20"/>
        </w:rPr>
        <w:t>f</w:t>
      </w:r>
      <w:r w:rsidR="37DBBD3E" w:rsidRPr="010488A8">
        <w:rPr>
          <w:rFonts w:ascii="Open Sans Light" w:eastAsia="Open Sans Light" w:hAnsi="Open Sans Light" w:cs="Open Sans Light"/>
          <w:color w:val="222222"/>
          <w:sz w:val="20"/>
          <w:szCs w:val="20"/>
        </w:rPr>
        <w:t>ederal</w:t>
      </w:r>
      <w:r w:rsidRPr="7D1716ED">
        <w:rPr>
          <w:rFonts w:ascii="Open Sans Light" w:eastAsia="Open Sans Light" w:hAnsi="Open Sans Light" w:cs="Open Sans Light"/>
          <w:color w:val="222222"/>
          <w:sz w:val="20"/>
          <w:szCs w:val="20"/>
        </w:rPr>
        <w:t xml:space="preserve"> government increase the number of menopause hormone therapies and menopause symptom management options available on the Pharmaceutical Benefits Scheme (PBS), to reduce the financial barriers to help-seeking and enhance equity in access to support for menopause and perimenopause.</w:t>
      </w:r>
    </w:p>
    <w:p w14:paraId="5E5787A5" w14:textId="3EC4BDD9" w:rsidR="00397BEF" w:rsidRDefault="00397BEF" w:rsidP="5BE44FC6">
      <w:pPr>
        <w:shd w:val="clear" w:color="auto" w:fill="FFFFFF" w:themeFill="background1"/>
        <w:rPr>
          <w:rFonts w:ascii="Open Sans Light" w:eastAsia="Open Sans Light" w:hAnsi="Open Sans Light" w:cs="Open Sans Light"/>
          <w:color w:val="222222"/>
          <w:sz w:val="20"/>
          <w:szCs w:val="20"/>
        </w:rPr>
      </w:pPr>
    </w:p>
    <w:p w14:paraId="25A44156" w14:textId="02229FC6" w:rsidR="74B34A2F" w:rsidRDefault="74B34A2F" w:rsidP="0940BF79">
      <w:pPr>
        <w:pStyle w:val="Heading1"/>
        <w:spacing w:before="360" w:after="120"/>
      </w:pPr>
      <w:r w:rsidRPr="0940BF79">
        <w:rPr>
          <w:rFonts w:ascii="Open Sans SemiBold" w:eastAsia="Open Sans SemiBold" w:hAnsi="Open Sans SemiBold" w:cs="Open Sans SemiBold"/>
          <w:color w:val="000000" w:themeColor="text1"/>
          <w:sz w:val="36"/>
          <w:szCs w:val="36"/>
          <w:lang w:val="en-AU"/>
        </w:rPr>
        <w:t>References</w:t>
      </w:r>
    </w:p>
    <w:p w14:paraId="114200CF" w14:textId="2CCFE9C9" w:rsidR="0C04E2A5" w:rsidRDefault="58A15898" w:rsidP="5BE44FC6">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Australasian Menopause Society</w:t>
      </w:r>
      <w:r w:rsidR="17463DCA" w:rsidRPr="010488A8">
        <w:rPr>
          <w:rFonts w:ascii="Open Sans Light" w:eastAsia="Open Sans Light" w:hAnsi="Open Sans Light" w:cs="Open Sans Light"/>
          <w:sz w:val="20"/>
          <w:szCs w:val="20"/>
        </w:rPr>
        <w:t xml:space="preserve"> (2022)</w:t>
      </w:r>
      <w:r w:rsidR="17463DCA" w:rsidRPr="010488A8">
        <w:rPr>
          <w:rFonts w:ascii="Open Sans Light" w:eastAsia="Open Sans Light" w:hAnsi="Open Sans Light" w:cs="Open Sans Light"/>
          <w:i/>
          <w:iCs/>
          <w:sz w:val="20"/>
          <w:szCs w:val="20"/>
        </w:rPr>
        <w:t xml:space="preserve"> </w:t>
      </w:r>
      <w:hyperlink r:id="rId12">
        <w:r w:rsidR="17463DCA" w:rsidRPr="010488A8">
          <w:rPr>
            <w:rStyle w:val="Hyperlink"/>
            <w:rFonts w:ascii="Open Sans Light" w:eastAsia="Open Sans Light" w:hAnsi="Open Sans Light" w:cs="Open Sans Light"/>
            <w:i/>
            <w:iCs/>
            <w:sz w:val="20"/>
            <w:szCs w:val="20"/>
          </w:rPr>
          <w:t>Diagnosing Menopause</w:t>
        </w:r>
      </w:hyperlink>
      <w:r w:rsidR="17463DCA" w:rsidRPr="010488A8">
        <w:rPr>
          <w:rFonts w:ascii="Open Sans Light" w:eastAsia="Open Sans Light" w:hAnsi="Open Sans Light" w:cs="Open Sans Light"/>
          <w:sz w:val="20"/>
          <w:szCs w:val="20"/>
        </w:rPr>
        <w:t>, Australasian Menopause Society, accessed 18 December 2023</w:t>
      </w:r>
      <w:r w:rsidR="62341DA1" w:rsidRPr="010488A8">
        <w:rPr>
          <w:rFonts w:ascii="Open Sans Light" w:eastAsia="Open Sans Light" w:hAnsi="Open Sans Light" w:cs="Open Sans Light"/>
          <w:sz w:val="20"/>
          <w:szCs w:val="20"/>
        </w:rPr>
        <w:t xml:space="preserve">. </w:t>
      </w:r>
    </w:p>
    <w:p w14:paraId="793272E4" w14:textId="588846F6" w:rsidR="6FC4CBC3" w:rsidRDefault="6FC4CBC3"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 xml:space="preserve">Australasian Menopause Society (2022) </w:t>
      </w:r>
      <w:hyperlink r:id="rId13">
        <w:r w:rsidRPr="010488A8">
          <w:rPr>
            <w:rStyle w:val="Hyperlink"/>
            <w:rFonts w:ascii="Open Sans Light" w:eastAsia="Open Sans Light" w:hAnsi="Open Sans Light" w:cs="Open Sans Light"/>
            <w:i/>
            <w:iCs/>
            <w:color w:val="auto"/>
            <w:sz w:val="20"/>
            <w:szCs w:val="20"/>
          </w:rPr>
          <w:t>AMS Guide to Equivalent MHT-HRT Doses</w:t>
        </w:r>
      </w:hyperlink>
      <w:r w:rsidRPr="010488A8">
        <w:rPr>
          <w:rFonts w:ascii="Open Sans Light" w:eastAsia="Open Sans Light" w:hAnsi="Open Sans Light" w:cs="Open Sans Light"/>
          <w:i/>
          <w:iCs/>
          <w:sz w:val="20"/>
          <w:szCs w:val="20"/>
        </w:rPr>
        <w:t>,</w:t>
      </w:r>
      <w:r w:rsidRPr="010488A8">
        <w:rPr>
          <w:rFonts w:ascii="Open Sans Light" w:eastAsia="Open Sans Light" w:hAnsi="Open Sans Light" w:cs="Open Sans Light"/>
          <w:sz w:val="20"/>
          <w:szCs w:val="20"/>
        </w:rPr>
        <w:t xml:space="preserve"> Australasian Menopause Society, accessed 3 January 2024.  </w:t>
      </w:r>
    </w:p>
    <w:p w14:paraId="33454FD9" w14:textId="3551E6D5" w:rsidR="4CCE56FA" w:rsidRDefault="4CCE56FA"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lastRenderedPageBreak/>
        <w:t xml:space="preserve">Australian Bureau of Statistics (2022), </w:t>
      </w:r>
      <w:hyperlink r:id="rId14">
        <w:r w:rsidRPr="010488A8">
          <w:rPr>
            <w:rStyle w:val="Hyperlink"/>
            <w:rFonts w:ascii="Open Sans Light" w:eastAsia="Open Sans Light" w:hAnsi="Open Sans Light" w:cs="Open Sans Light"/>
            <w:i/>
            <w:iCs/>
            <w:color w:val="auto"/>
            <w:sz w:val="20"/>
            <w:szCs w:val="20"/>
          </w:rPr>
          <w:t>Employment in the 2021 Census</w:t>
        </w:r>
        <w:r w:rsidRPr="010488A8">
          <w:rPr>
            <w:rStyle w:val="Hyperlink"/>
            <w:rFonts w:ascii="Open Sans Light" w:eastAsia="Open Sans Light" w:hAnsi="Open Sans Light" w:cs="Open Sans Light"/>
            <w:color w:val="auto"/>
            <w:sz w:val="20"/>
            <w:szCs w:val="20"/>
          </w:rPr>
          <w:t>,</w:t>
        </w:r>
      </w:hyperlink>
      <w:r w:rsidRPr="010488A8">
        <w:rPr>
          <w:rFonts w:ascii="Open Sans Light" w:eastAsia="Open Sans Light" w:hAnsi="Open Sans Light" w:cs="Open Sans Light"/>
          <w:sz w:val="20"/>
          <w:szCs w:val="20"/>
        </w:rPr>
        <w:t xml:space="preserve"> </w:t>
      </w:r>
      <w:r w:rsidR="4A20CC2A" w:rsidRPr="010488A8">
        <w:rPr>
          <w:rFonts w:ascii="Open Sans Light" w:eastAsia="Open Sans Light" w:hAnsi="Open Sans Light" w:cs="Open Sans Light"/>
          <w:sz w:val="20"/>
          <w:szCs w:val="20"/>
        </w:rPr>
        <w:t>Australian Bureau of Statistics</w:t>
      </w:r>
      <w:r w:rsidRPr="010488A8">
        <w:rPr>
          <w:rFonts w:ascii="Open Sans Light" w:eastAsia="Open Sans Light" w:hAnsi="Open Sans Light" w:cs="Open Sans Light"/>
          <w:sz w:val="20"/>
          <w:szCs w:val="20"/>
        </w:rPr>
        <w:t xml:space="preserve">, </w:t>
      </w:r>
      <w:r w:rsidR="6A52D143" w:rsidRPr="010488A8">
        <w:rPr>
          <w:rFonts w:ascii="Open Sans Light" w:eastAsia="Open Sans Light" w:hAnsi="Open Sans Light" w:cs="Open Sans Light"/>
          <w:sz w:val="20"/>
          <w:szCs w:val="20"/>
        </w:rPr>
        <w:t xml:space="preserve">accessed </w:t>
      </w:r>
      <w:r w:rsidRPr="010488A8">
        <w:rPr>
          <w:rFonts w:ascii="Open Sans Light" w:eastAsia="Open Sans Light" w:hAnsi="Open Sans Light" w:cs="Open Sans Light"/>
          <w:sz w:val="20"/>
          <w:szCs w:val="20"/>
        </w:rPr>
        <w:t>8 December 2023.</w:t>
      </w:r>
    </w:p>
    <w:p w14:paraId="6BAA8696" w14:textId="5C2E7B1D" w:rsidR="4CCE56FA" w:rsidRDefault="4CCE56FA"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 xml:space="preserve">Australian Institute of Health and Welfare (AIHW) 2023, </w:t>
      </w:r>
      <w:hyperlink r:id="rId15">
        <w:r w:rsidRPr="010488A8">
          <w:rPr>
            <w:rStyle w:val="Hyperlink"/>
            <w:rFonts w:ascii="Open Sans Light" w:eastAsia="Open Sans Light" w:hAnsi="Open Sans Light" w:cs="Open Sans Light"/>
            <w:i/>
            <w:iCs/>
            <w:color w:val="auto"/>
            <w:sz w:val="20"/>
            <w:szCs w:val="20"/>
          </w:rPr>
          <w:t>Australia's mothers and babies</w:t>
        </w:r>
        <w:r w:rsidRPr="010488A8">
          <w:rPr>
            <w:rStyle w:val="Hyperlink"/>
            <w:rFonts w:ascii="Open Sans Light" w:eastAsia="Open Sans Light" w:hAnsi="Open Sans Light" w:cs="Open Sans Light"/>
            <w:color w:val="auto"/>
            <w:sz w:val="20"/>
            <w:szCs w:val="20"/>
          </w:rPr>
          <w:t>,</w:t>
        </w:r>
      </w:hyperlink>
      <w:r w:rsidRPr="010488A8">
        <w:rPr>
          <w:rFonts w:ascii="Open Sans Light" w:eastAsia="Open Sans Light" w:hAnsi="Open Sans Light" w:cs="Open Sans Light"/>
          <w:sz w:val="20"/>
          <w:szCs w:val="20"/>
        </w:rPr>
        <w:t xml:space="preserve"> </w:t>
      </w:r>
      <w:r w:rsidR="555E0179" w:rsidRPr="010488A8">
        <w:rPr>
          <w:rFonts w:ascii="Open Sans Light" w:eastAsia="Open Sans Light" w:hAnsi="Open Sans Light" w:cs="Open Sans Light"/>
          <w:sz w:val="20"/>
          <w:szCs w:val="20"/>
        </w:rPr>
        <w:t xml:space="preserve">Australian Institute of Health and Welfare (AIHW), </w:t>
      </w:r>
      <w:r w:rsidR="571BCC59" w:rsidRPr="010488A8">
        <w:rPr>
          <w:rFonts w:ascii="Open Sans Light" w:eastAsia="Open Sans Light" w:hAnsi="Open Sans Light" w:cs="Open Sans Light"/>
          <w:sz w:val="20"/>
          <w:szCs w:val="20"/>
        </w:rPr>
        <w:t xml:space="preserve">accessed </w:t>
      </w:r>
      <w:r w:rsidRPr="010488A8">
        <w:rPr>
          <w:rFonts w:ascii="Open Sans Light" w:eastAsia="Open Sans Light" w:hAnsi="Open Sans Light" w:cs="Open Sans Light"/>
          <w:sz w:val="20"/>
          <w:szCs w:val="20"/>
        </w:rPr>
        <w:t>18 December 2023.</w:t>
      </w:r>
    </w:p>
    <w:p w14:paraId="74348564" w14:textId="0A2FE840" w:rsidR="157FD4B2" w:rsidRDefault="157FD4B2"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 xml:space="preserve">Al-Eassa AA, Al-Fadel AM, Al-Ajmi MA, Al-Najjar AA, </w:t>
      </w:r>
      <w:proofErr w:type="spellStart"/>
      <w:r w:rsidRPr="010488A8">
        <w:rPr>
          <w:rFonts w:ascii="Open Sans Light" w:eastAsia="Open Sans Light" w:hAnsi="Open Sans Light" w:cs="Open Sans Light"/>
          <w:sz w:val="20"/>
          <w:szCs w:val="20"/>
        </w:rPr>
        <w:t>Makboul</w:t>
      </w:r>
      <w:proofErr w:type="spellEnd"/>
      <w:r w:rsidRPr="010488A8">
        <w:rPr>
          <w:rFonts w:ascii="Open Sans Light" w:eastAsia="Open Sans Light" w:hAnsi="Open Sans Light" w:cs="Open Sans Light"/>
          <w:sz w:val="20"/>
          <w:szCs w:val="20"/>
        </w:rPr>
        <w:t xml:space="preserve"> GM and Elshazly M</w:t>
      </w:r>
      <w:r w:rsidR="068C7D83" w:rsidRPr="010488A8">
        <w:rPr>
          <w:rFonts w:ascii="Open Sans Light" w:eastAsia="Open Sans Light" w:hAnsi="Open Sans Light" w:cs="Open Sans Light"/>
          <w:sz w:val="20"/>
          <w:szCs w:val="20"/>
        </w:rPr>
        <w:t xml:space="preserve"> (</w:t>
      </w:r>
      <w:r w:rsidRPr="010488A8">
        <w:rPr>
          <w:rFonts w:ascii="Open Sans Light" w:eastAsia="Open Sans Light" w:hAnsi="Open Sans Light" w:cs="Open Sans Light"/>
          <w:sz w:val="20"/>
          <w:szCs w:val="20"/>
        </w:rPr>
        <w:t>2012</w:t>
      </w:r>
      <w:r w:rsidR="72AB8E8D"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 xml:space="preserve"> </w:t>
      </w:r>
      <w:r w:rsidR="70B258D3"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Knowledge and attitude of primary care doctors towards management of postmenopausal symptoms</w:t>
      </w:r>
      <w:r w:rsidR="47A25DB7"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 xml:space="preserve"> </w:t>
      </w:r>
      <w:r w:rsidRPr="010488A8">
        <w:rPr>
          <w:rFonts w:ascii="Open Sans Light" w:eastAsia="Open Sans Light" w:hAnsi="Open Sans Light" w:cs="Open Sans Light"/>
          <w:i/>
          <w:iCs/>
          <w:sz w:val="20"/>
          <w:szCs w:val="20"/>
        </w:rPr>
        <w:t>Alexandria Journal of Medicine</w:t>
      </w:r>
      <w:r w:rsidRPr="010488A8">
        <w:rPr>
          <w:rFonts w:ascii="Open Sans Light" w:eastAsia="Open Sans Light" w:hAnsi="Open Sans Light" w:cs="Open Sans Light"/>
          <w:sz w:val="20"/>
          <w:szCs w:val="20"/>
        </w:rPr>
        <w:t>, 48(2).</w:t>
      </w:r>
    </w:p>
    <w:p w14:paraId="387D935D" w14:textId="26ACB4DB" w:rsidR="6825F324" w:rsidRDefault="6825F324"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Alleva JM, Sheeran P, Webb TL, Martijn C and Miles E</w:t>
      </w:r>
      <w:r w:rsidR="29F770E5" w:rsidRPr="010488A8">
        <w:rPr>
          <w:rFonts w:ascii="Open Sans Light" w:eastAsia="Open Sans Light" w:hAnsi="Open Sans Light" w:cs="Open Sans Light"/>
          <w:sz w:val="20"/>
          <w:szCs w:val="20"/>
        </w:rPr>
        <w:t xml:space="preserve"> (</w:t>
      </w:r>
      <w:r w:rsidRPr="010488A8">
        <w:rPr>
          <w:rFonts w:ascii="Open Sans Light" w:eastAsia="Open Sans Light" w:hAnsi="Open Sans Light" w:cs="Open Sans Light"/>
          <w:sz w:val="20"/>
          <w:szCs w:val="20"/>
        </w:rPr>
        <w:t>2015</w:t>
      </w:r>
      <w:r w:rsidR="476A968D"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 xml:space="preserve"> </w:t>
      </w:r>
      <w:r w:rsidR="5F698557"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A meta-analytic review of stand-alone interventions to improve body image</w:t>
      </w:r>
      <w:r w:rsidR="06599FD9"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 xml:space="preserve"> </w:t>
      </w:r>
      <w:proofErr w:type="spellStart"/>
      <w:r w:rsidRPr="010488A8">
        <w:rPr>
          <w:rFonts w:ascii="Open Sans Light" w:eastAsia="Open Sans Light" w:hAnsi="Open Sans Light" w:cs="Open Sans Light"/>
          <w:i/>
          <w:iCs/>
          <w:sz w:val="20"/>
          <w:szCs w:val="20"/>
        </w:rPr>
        <w:t>PLoS</w:t>
      </w:r>
      <w:proofErr w:type="spellEnd"/>
      <w:r w:rsidRPr="010488A8">
        <w:rPr>
          <w:rFonts w:ascii="Open Sans Light" w:eastAsia="Open Sans Light" w:hAnsi="Open Sans Light" w:cs="Open Sans Light"/>
          <w:i/>
          <w:iCs/>
          <w:sz w:val="20"/>
          <w:szCs w:val="20"/>
        </w:rPr>
        <w:t xml:space="preserve"> One</w:t>
      </w:r>
      <w:r w:rsidRPr="010488A8">
        <w:rPr>
          <w:rFonts w:ascii="Open Sans Light" w:eastAsia="Open Sans Light" w:hAnsi="Open Sans Light" w:cs="Open Sans Light"/>
          <w:sz w:val="20"/>
          <w:szCs w:val="20"/>
        </w:rPr>
        <w:t>, 10(9), p.e0139177.</w:t>
      </w:r>
    </w:p>
    <w:p w14:paraId="6587BD02" w14:textId="0393E555" w:rsidR="1FE13903" w:rsidRDefault="1FE13903" w:rsidP="5BE44FC6">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Atkinson C</w:t>
      </w:r>
      <w:r w:rsidR="4802C65A"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 xml:space="preserve"> Beck V</w:t>
      </w:r>
      <w:r w:rsidR="4802C65A"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 xml:space="preserve"> Brewis J</w:t>
      </w:r>
      <w:r w:rsidR="4802C65A"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 xml:space="preserve"> Davies A and </w:t>
      </w:r>
      <w:proofErr w:type="spellStart"/>
      <w:r w:rsidRPr="010488A8">
        <w:rPr>
          <w:rFonts w:ascii="Open Sans Light" w:eastAsia="Open Sans Light" w:hAnsi="Open Sans Light" w:cs="Open Sans Light"/>
          <w:sz w:val="20"/>
          <w:szCs w:val="20"/>
        </w:rPr>
        <w:t>Duberley</w:t>
      </w:r>
      <w:proofErr w:type="spellEnd"/>
      <w:r w:rsidRPr="010488A8">
        <w:rPr>
          <w:rFonts w:ascii="Open Sans Light" w:eastAsia="Open Sans Light" w:hAnsi="Open Sans Light" w:cs="Open Sans Light"/>
          <w:sz w:val="20"/>
          <w:szCs w:val="20"/>
        </w:rPr>
        <w:t xml:space="preserve"> J</w:t>
      </w:r>
      <w:r w:rsidR="4DD12CF1" w:rsidRPr="010488A8">
        <w:rPr>
          <w:rFonts w:ascii="Open Sans Light" w:eastAsia="Open Sans Light" w:hAnsi="Open Sans Light" w:cs="Open Sans Light"/>
          <w:sz w:val="20"/>
          <w:szCs w:val="20"/>
        </w:rPr>
        <w:t xml:space="preserve"> (</w:t>
      </w:r>
      <w:r w:rsidRPr="010488A8">
        <w:rPr>
          <w:rFonts w:ascii="Open Sans Light" w:eastAsia="Open Sans Light" w:hAnsi="Open Sans Light" w:cs="Open Sans Light"/>
          <w:sz w:val="20"/>
          <w:szCs w:val="20"/>
        </w:rPr>
        <w:t>2021</w:t>
      </w:r>
      <w:r w:rsidR="0A65625A" w:rsidRPr="010488A8">
        <w:rPr>
          <w:rFonts w:ascii="Open Sans Light" w:eastAsia="Open Sans Light" w:hAnsi="Open Sans Light" w:cs="Open Sans Light"/>
          <w:sz w:val="20"/>
          <w:szCs w:val="20"/>
        </w:rPr>
        <w:t>),</w:t>
      </w:r>
      <w:r w:rsidR="4802C65A" w:rsidRPr="010488A8">
        <w:rPr>
          <w:rFonts w:ascii="Open Sans Light" w:eastAsia="Open Sans Light" w:hAnsi="Open Sans Light" w:cs="Open Sans Light"/>
          <w:sz w:val="20"/>
          <w:szCs w:val="20"/>
        </w:rPr>
        <w:t xml:space="preserve"> </w:t>
      </w:r>
      <w:r w:rsidR="2D0608BF"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Menopause and the workplace: New directions in HRM research and HR practice</w:t>
      </w:r>
      <w:r w:rsidR="34D3408A"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 xml:space="preserve"> </w:t>
      </w:r>
      <w:r w:rsidRPr="010488A8">
        <w:rPr>
          <w:rFonts w:ascii="Open Sans Light" w:eastAsia="Open Sans Light" w:hAnsi="Open Sans Light" w:cs="Open Sans Light"/>
          <w:i/>
          <w:sz w:val="20"/>
          <w:szCs w:val="20"/>
        </w:rPr>
        <w:t>Human Resource Management Journal</w:t>
      </w:r>
      <w:r w:rsidRPr="010488A8">
        <w:rPr>
          <w:rFonts w:ascii="Open Sans Light" w:eastAsia="Open Sans Light" w:hAnsi="Open Sans Light" w:cs="Open Sans Light"/>
          <w:sz w:val="20"/>
          <w:szCs w:val="20"/>
        </w:rPr>
        <w:t>, 31(1), pp.49-64.</w:t>
      </w:r>
    </w:p>
    <w:p w14:paraId="0190A25D" w14:textId="0C5595D7" w:rsidR="1BBA0568" w:rsidRDefault="1BBA0568"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Australian Human Rights Commission (2012)</w:t>
      </w:r>
      <w:r w:rsidRPr="010488A8">
        <w:rPr>
          <w:rFonts w:ascii="Open Sans Light" w:eastAsia="Open Sans Light" w:hAnsi="Open Sans Light" w:cs="Open Sans Light"/>
          <w:i/>
          <w:iCs/>
          <w:sz w:val="20"/>
          <w:szCs w:val="20"/>
        </w:rPr>
        <w:t xml:space="preserve"> </w:t>
      </w:r>
      <w:hyperlink r:id="rId16">
        <w:r w:rsidRPr="010488A8">
          <w:rPr>
            <w:rStyle w:val="Hyperlink"/>
            <w:rFonts w:ascii="Open Sans Light" w:eastAsia="Open Sans Light" w:hAnsi="Open Sans Light" w:cs="Open Sans Light"/>
            <w:i/>
            <w:iCs/>
            <w:sz w:val="20"/>
            <w:szCs w:val="20"/>
          </w:rPr>
          <w:t>The gender gap in retirement savings,</w:t>
        </w:r>
      </w:hyperlink>
      <w:r w:rsidRPr="010488A8">
        <w:rPr>
          <w:rFonts w:ascii="Open Sans Light" w:eastAsia="Open Sans Light" w:hAnsi="Open Sans Light" w:cs="Open Sans Light"/>
          <w:sz w:val="20"/>
          <w:szCs w:val="20"/>
        </w:rPr>
        <w:t xml:space="preserve"> Australian Human Rights Commission, accessed 3 January 2024.</w:t>
      </w:r>
    </w:p>
    <w:p w14:paraId="1AAD8CDA" w14:textId="7DD97D2C" w:rsidR="1CA24B78" w:rsidRDefault="1CA24B78"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Australian Super (n.d.).</w:t>
      </w:r>
      <w:r w:rsidRPr="010488A8">
        <w:rPr>
          <w:rFonts w:ascii="Open Sans Light" w:eastAsia="Open Sans Light" w:hAnsi="Open Sans Light" w:cs="Open Sans Light"/>
          <w:i/>
          <w:iCs/>
          <w:sz w:val="20"/>
          <w:szCs w:val="20"/>
        </w:rPr>
        <w:t xml:space="preserve"> </w:t>
      </w:r>
      <w:hyperlink>
        <w:r w:rsidRPr="010488A8">
          <w:rPr>
            <w:rStyle w:val="Hyperlink"/>
            <w:rFonts w:ascii="Open Sans Light" w:eastAsia="Open Sans Light" w:hAnsi="Open Sans Light" w:cs="Open Sans Light"/>
            <w:i/>
            <w:iCs/>
            <w:sz w:val="20"/>
            <w:szCs w:val="20"/>
          </w:rPr>
          <w:t>The Future Face of Poverty is Female</w:t>
        </w:r>
      </w:hyperlink>
      <w:r w:rsidRPr="010488A8">
        <w:rPr>
          <w:rFonts w:ascii="Open Sans Light" w:eastAsia="Open Sans Light" w:hAnsi="Open Sans Light" w:cs="Open Sans Light"/>
          <w:i/>
          <w:iCs/>
          <w:sz w:val="20"/>
          <w:szCs w:val="20"/>
        </w:rPr>
        <w:t xml:space="preserve">, </w:t>
      </w:r>
      <w:r w:rsidR="12587665" w:rsidRPr="010488A8">
        <w:rPr>
          <w:rFonts w:ascii="Open Sans Light" w:eastAsia="Open Sans Light" w:hAnsi="Open Sans Light" w:cs="Open Sans Light"/>
          <w:sz w:val="20"/>
          <w:szCs w:val="20"/>
        </w:rPr>
        <w:t xml:space="preserve">Australian Super, </w:t>
      </w:r>
      <w:r w:rsidRPr="010488A8">
        <w:rPr>
          <w:rFonts w:ascii="Open Sans Light" w:eastAsia="Open Sans Light" w:hAnsi="Open Sans Light" w:cs="Open Sans Light"/>
          <w:sz w:val="20"/>
          <w:szCs w:val="20"/>
        </w:rPr>
        <w:t xml:space="preserve">accessed 21 December 2023. </w:t>
      </w:r>
    </w:p>
    <w:p w14:paraId="74AA2959" w14:textId="63B99CB3" w:rsidR="6CC6AF50" w:rsidRDefault="6CC6AF50"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Ayers B</w:t>
      </w:r>
      <w:r w:rsidR="3B59C0D8"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Forshaw M and Hunter</w:t>
      </w:r>
      <w:r w:rsidR="3B59C0D8" w:rsidRPr="010488A8">
        <w:rPr>
          <w:rFonts w:ascii="Open Sans Light" w:eastAsia="Open Sans Light" w:hAnsi="Open Sans Light" w:cs="Open Sans Light"/>
          <w:color w:val="222222"/>
          <w:sz w:val="20"/>
          <w:szCs w:val="20"/>
        </w:rPr>
        <w:t xml:space="preserve"> MS</w:t>
      </w:r>
      <w:r w:rsidR="0175DC8C"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2010</w:t>
      </w:r>
      <w:r w:rsidR="58979571" w:rsidRPr="010488A8">
        <w:rPr>
          <w:rFonts w:ascii="Open Sans Light" w:eastAsia="Open Sans Light" w:hAnsi="Open Sans Light" w:cs="Open Sans Light"/>
          <w:color w:val="222222"/>
          <w:sz w:val="20"/>
          <w:szCs w:val="20"/>
        </w:rPr>
        <w:t>),</w:t>
      </w:r>
      <w:r w:rsidR="3B59C0D8" w:rsidRPr="010488A8">
        <w:rPr>
          <w:rFonts w:ascii="Open Sans Light" w:eastAsia="Open Sans Light" w:hAnsi="Open Sans Light" w:cs="Open Sans Light"/>
          <w:color w:val="222222"/>
          <w:sz w:val="20"/>
          <w:szCs w:val="20"/>
        </w:rPr>
        <w:t xml:space="preserve"> </w:t>
      </w:r>
      <w:r w:rsidR="2299AF29"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The impact of attitudes towards the menopause on women's symptom experience: a systematic review</w:t>
      </w:r>
      <w:r w:rsidR="14EAB58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proofErr w:type="spellStart"/>
      <w:r w:rsidRPr="010488A8">
        <w:rPr>
          <w:rFonts w:ascii="Open Sans Light" w:eastAsia="Open Sans Light" w:hAnsi="Open Sans Light" w:cs="Open Sans Light"/>
          <w:i/>
          <w:color w:val="222222"/>
          <w:sz w:val="20"/>
          <w:szCs w:val="20"/>
        </w:rPr>
        <w:t>Maturitas</w:t>
      </w:r>
      <w:proofErr w:type="spellEnd"/>
      <w:r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i/>
          <w:color w:val="222222"/>
          <w:sz w:val="20"/>
          <w:szCs w:val="20"/>
        </w:rPr>
        <w:t xml:space="preserve"> </w:t>
      </w:r>
      <w:r w:rsidRPr="010488A8">
        <w:rPr>
          <w:rFonts w:ascii="Open Sans Light" w:eastAsia="Open Sans Light" w:hAnsi="Open Sans Light" w:cs="Open Sans Light"/>
          <w:color w:val="222222"/>
          <w:sz w:val="20"/>
          <w:szCs w:val="20"/>
        </w:rPr>
        <w:t>65(1), pp.28-36.</w:t>
      </w:r>
    </w:p>
    <w:p w14:paraId="093042AA" w14:textId="49716609" w:rsidR="5DC5EA7F" w:rsidRDefault="5DC5EA7F"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Bello</w:t>
      </w:r>
      <w:r w:rsidR="4A226D24" w:rsidRPr="010488A8">
        <w:rPr>
          <w:rFonts w:ascii="Open Sans Light" w:eastAsia="Open Sans Light" w:hAnsi="Open Sans Light" w:cs="Open Sans Light"/>
          <w:color w:val="222222"/>
          <w:sz w:val="20"/>
          <w:szCs w:val="20"/>
        </w:rPr>
        <w:t xml:space="preserve"> </w:t>
      </w:r>
      <w:r w:rsidR="6BDF1EC2" w:rsidRPr="010488A8">
        <w:rPr>
          <w:rFonts w:ascii="Open Sans Light" w:eastAsia="Open Sans Light" w:hAnsi="Open Sans Light" w:cs="Open Sans Light"/>
          <w:color w:val="222222"/>
          <w:sz w:val="20"/>
          <w:szCs w:val="20"/>
        </w:rPr>
        <w:t>FA</w:t>
      </w:r>
      <w:r w:rsidRPr="010488A8">
        <w:rPr>
          <w:rFonts w:ascii="Open Sans Light" w:eastAsia="Open Sans Light" w:hAnsi="Open Sans Light" w:cs="Open Sans Light"/>
          <w:color w:val="222222"/>
          <w:sz w:val="20"/>
          <w:szCs w:val="20"/>
        </w:rPr>
        <w:t xml:space="preserve"> and Daramola</w:t>
      </w:r>
      <w:r w:rsidR="6BDF1EC2" w:rsidRPr="010488A8">
        <w:rPr>
          <w:rFonts w:ascii="Open Sans Light" w:eastAsia="Open Sans Light" w:hAnsi="Open Sans Light" w:cs="Open Sans Light"/>
          <w:color w:val="222222"/>
          <w:sz w:val="20"/>
          <w:szCs w:val="20"/>
        </w:rPr>
        <w:t xml:space="preserve"> OO</w:t>
      </w:r>
      <w:r w:rsidR="5AD7FDF6"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2016</w:t>
      </w:r>
      <w:r w:rsidR="6EF49A79" w:rsidRPr="010488A8">
        <w:rPr>
          <w:rFonts w:ascii="Open Sans Light" w:eastAsia="Open Sans Light" w:hAnsi="Open Sans Light" w:cs="Open Sans Light"/>
          <w:color w:val="222222"/>
          <w:sz w:val="20"/>
          <w:szCs w:val="20"/>
        </w:rPr>
        <w:t>),</w:t>
      </w:r>
      <w:r w:rsidR="6BDF1EC2" w:rsidRPr="010488A8">
        <w:rPr>
          <w:rFonts w:ascii="Open Sans Light" w:eastAsia="Open Sans Light" w:hAnsi="Open Sans Light" w:cs="Open Sans Light"/>
          <w:color w:val="222222"/>
          <w:sz w:val="20"/>
          <w:szCs w:val="20"/>
        </w:rPr>
        <w:t xml:space="preserve"> </w:t>
      </w:r>
      <w:r w:rsidR="5B11F871"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Attitude to the menopause and sex amongst middle-aged women in a family medicine clinic in Ibadan, Nigeria</w:t>
      </w:r>
      <w:r w:rsidR="0DDEABDF"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 xml:space="preserve">Obstetrics and </w:t>
      </w:r>
      <w:proofErr w:type="spellStart"/>
      <w:r w:rsidR="29B3BD47" w:rsidRPr="010488A8">
        <w:rPr>
          <w:rFonts w:ascii="Open Sans Light" w:eastAsia="Open Sans Light" w:hAnsi="Open Sans Light" w:cs="Open Sans Light"/>
          <w:i/>
          <w:iCs/>
          <w:color w:val="222222"/>
          <w:sz w:val="20"/>
          <w:szCs w:val="20"/>
        </w:rPr>
        <w:t>G</w:t>
      </w:r>
      <w:r w:rsidR="6BDF1EC2" w:rsidRPr="010488A8">
        <w:rPr>
          <w:rFonts w:ascii="Open Sans Light" w:eastAsia="Open Sans Light" w:hAnsi="Open Sans Light" w:cs="Open Sans Light"/>
          <w:i/>
          <w:iCs/>
          <w:color w:val="222222"/>
          <w:sz w:val="20"/>
          <w:szCs w:val="20"/>
        </w:rPr>
        <w:t>ynecology</w:t>
      </w:r>
      <w:proofErr w:type="spellEnd"/>
      <w:r w:rsidR="6BDF1EC2" w:rsidRPr="010488A8">
        <w:rPr>
          <w:rFonts w:ascii="Open Sans Light" w:eastAsia="Open Sans Light" w:hAnsi="Open Sans Light" w:cs="Open Sans Light"/>
          <w:i/>
          <w:iCs/>
          <w:color w:val="222222"/>
          <w:sz w:val="20"/>
          <w:szCs w:val="20"/>
        </w:rPr>
        <w:t xml:space="preserve"> </w:t>
      </w:r>
      <w:r w:rsidR="66C96895" w:rsidRPr="010488A8">
        <w:rPr>
          <w:rFonts w:ascii="Open Sans Light" w:eastAsia="Open Sans Light" w:hAnsi="Open Sans Light" w:cs="Open Sans Light"/>
          <w:i/>
          <w:iCs/>
          <w:color w:val="222222"/>
          <w:sz w:val="20"/>
          <w:szCs w:val="20"/>
        </w:rPr>
        <w:t>I</w:t>
      </w:r>
      <w:r w:rsidR="6BDF1EC2" w:rsidRPr="010488A8">
        <w:rPr>
          <w:rFonts w:ascii="Open Sans Light" w:eastAsia="Open Sans Light" w:hAnsi="Open Sans Light" w:cs="Open Sans Light"/>
          <w:i/>
          <w:iCs/>
          <w:color w:val="222222"/>
          <w:sz w:val="20"/>
          <w:szCs w:val="20"/>
        </w:rPr>
        <w:t>nternational</w:t>
      </w:r>
      <w:r w:rsidR="6BDF1EC2" w:rsidRPr="010488A8">
        <w:rPr>
          <w:rFonts w:ascii="Open Sans Light" w:eastAsia="Open Sans Light" w:hAnsi="Open Sans Light" w:cs="Open Sans Light"/>
          <w:color w:val="222222"/>
          <w:sz w:val="20"/>
          <w:szCs w:val="20"/>
        </w:rPr>
        <w:t xml:space="preserve">, </w:t>
      </w:r>
      <w:r w:rsidR="0FD517E6" w:rsidRPr="010488A8">
        <w:rPr>
          <w:rFonts w:ascii="Open Sans Light" w:eastAsia="Open Sans Light" w:hAnsi="Open Sans Light" w:cs="Open Sans Light"/>
          <w:color w:val="222222"/>
          <w:sz w:val="20"/>
          <w:szCs w:val="20"/>
        </w:rPr>
        <w:t>October</w:t>
      </w:r>
      <w:r w:rsidRPr="010488A8">
        <w:rPr>
          <w:rFonts w:ascii="Open Sans Light" w:eastAsia="Open Sans Light" w:hAnsi="Open Sans Light" w:cs="Open Sans Light"/>
          <w:color w:val="222222"/>
          <w:sz w:val="20"/>
          <w:szCs w:val="20"/>
        </w:rPr>
        <w:t xml:space="preserve"> 2016.</w:t>
      </w:r>
    </w:p>
    <w:p w14:paraId="6061E7A4" w14:textId="559C82A2" w:rsidR="049F578D" w:rsidRDefault="049F578D" w:rsidP="010488A8">
      <w:pPr>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Breadon R, and Fox L</w:t>
      </w:r>
      <w:r w:rsidR="2428AFBE"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2023</w:t>
      </w:r>
      <w:r w:rsidR="1F3C33AE"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i/>
          <w:iCs/>
          <w:color w:val="222222"/>
          <w:sz w:val="20"/>
          <w:szCs w:val="20"/>
        </w:rPr>
        <w:t xml:space="preserve"> </w:t>
      </w:r>
      <w:hyperlink r:id="rId17">
        <w:r w:rsidRPr="010488A8">
          <w:rPr>
            <w:rStyle w:val="Hyperlink"/>
            <w:rFonts w:ascii="Open Sans Light" w:eastAsia="Open Sans Light" w:hAnsi="Open Sans Light" w:cs="Open Sans Light"/>
            <w:i/>
            <w:iCs/>
            <w:sz w:val="20"/>
            <w:szCs w:val="20"/>
          </w:rPr>
          <w:t>The real crisis in bulk billing</w:t>
        </w:r>
        <w:r w:rsidR="45DA32DA" w:rsidRPr="010488A8">
          <w:rPr>
            <w:rStyle w:val="Hyperlink"/>
            <w:rFonts w:ascii="Open Sans Light" w:eastAsia="Open Sans Light" w:hAnsi="Open Sans Light" w:cs="Open Sans Light"/>
            <w:i/>
            <w:iCs/>
            <w:sz w:val="20"/>
            <w:szCs w:val="20"/>
          </w:rPr>
          <w:t>,</w:t>
        </w:r>
      </w:hyperlink>
      <w:r w:rsidR="45DA32DA" w:rsidRPr="010488A8">
        <w:rPr>
          <w:rFonts w:ascii="Open Sans Light" w:eastAsia="Open Sans Light" w:hAnsi="Open Sans Light" w:cs="Open Sans Light"/>
          <w:i/>
          <w:iCs/>
          <w:sz w:val="20"/>
          <w:szCs w:val="20"/>
        </w:rPr>
        <w:t xml:space="preserve"> </w:t>
      </w:r>
      <w:r w:rsidRPr="010488A8">
        <w:rPr>
          <w:rFonts w:ascii="Open Sans Light" w:eastAsia="Open Sans Light" w:hAnsi="Open Sans Light" w:cs="Open Sans Light"/>
          <w:color w:val="222222"/>
          <w:sz w:val="20"/>
          <w:szCs w:val="20"/>
        </w:rPr>
        <w:t>The Conversation</w:t>
      </w:r>
      <w:r w:rsidR="174EE897" w:rsidRPr="010488A8">
        <w:rPr>
          <w:rFonts w:ascii="Open Sans Light" w:eastAsia="Open Sans Light" w:hAnsi="Open Sans Light" w:cs="Open Sans Light"/>
          <w:color w:val="222222"/>
          <w:sz w:val="20"/>
          <w:szCs w:val="20"/>
        </w:rPr>
        <w:t xml:space="preserve">, accessed 20 December 2023. </w:t>
      </w:r>
    </w:p>
    <w:p w14:paraId="1903D52D" w14:textId="1E8B59D8" w:rsidR="52FC4130" w:rsidRDefault="52FC4130" w:rsidP="5BE44FC6">
      <w:pPr>
        <w:rPr>
          <w:rFonts w:ascii="Open Sans Light" w:eastAsia="Open Sans Light" w:hAnsi="Open Sans Light" w:cs="Open Sans Light"/>
          <w:sz w:val="20"/>
          <w:szCs w:val="20"/>
        </w:rPr>
      </w:pPr>
      <w:r w:rsidRPr="5BE44FC6">
        <w:rPr>
          <w:rFonts w:ascii="Open Sans Light" w:eastAsia="Open Sans Light" w:hAnsi="Open Sans Light" w:cs="Open Sans Light"/>
          <w:sz w:val="20"/>
          <w:szCs w:val="20"/>
        </w:rPr>
        <w:t>Bryson A</w:t>
      </w:r>
      <w:r w:rsidR="0D0DF38C"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Conti G</w:t>
      </w:r>
      <w:r w:rsidR="0D0DF38C"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Hardy R</w:t>
      </w:r>
      <w:r w:rsidR="0D0DF38C"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w:t>
      </w:r>
      <w:proofErr w:type="spellStart"/>
      <w:r w:rsidRPr="5BE44FC6">
        <w:rPr>
          <w:rFonts w:ascii="Open Sans Light" w:eastAsia="Open Sans Light" w:hAnsi="Open Sans Light" w:cs="Open Sans Light"/>
          <w:sz w:val="20"/>
          <w:szCs w:val="20"/>
        </w:rPr>
        <w:t>Peycheva</w:t>
      </w:r>
      <w:proofErr w:type="spellEnd"/>
      <w:r w:rsidRPr="5BE44FC6">
        <w:rPr>
          <w:rFonts w:ascii="Open Sans Light" w:eastAsia="Open Sans Light" w:hAnsi="Open Sans Light" w:cs="Open Sans Light"/>
          <w:sz w:val="20"/>
          <w:szCs w:val="20"/>
        </w:rPr>
        <w:t xml:space="preserve"> D and Sullivan A</w:t>
      </w:r>
      <w:r w:rsidR="0D0DF38C" w:rsidRPr="010488A8">
        <w:rPr>
          <w:rFonts w:ascii="Open Sans Light" w:eastAsia="Open Sans Light" w:hAnsi="Open Sans Light" w:cs="Open Sans Light"/>
          <w:sz w:val="20"/>
          <w:szCs w:val="20"/>
        </w:rPr>
        <w:t xml:space="preserve"> </w:t>
      </w:r>
      <w:r w:rsidR="1F4A4131"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2022</w:t>
      </w:r>
      <w:r w:rsidR="2E638613" w:rsidRPr="010488A8">
        <w:rPr>
          <w:rFonts w:ascii="Open Sans Light" w:eastAsia="Open Sans Light" w:hAnsi="Open Sans Light" w:cs="Open Sans Light"/>
          <w:sz w:val="20"/>
          <w:szCs w:val="20"/>
        </w:rPr>
        <w:t>),</w:t>
      </w:r>
      <w:r w:rsidR="0D0DF38C" w:rsidRPr="010488A8">
        <w:rPr>
          <w:rFonts w:ascii="Open Sans Light" w:eastAsia="Open Sans Light" w:hAnsi="Open Sans Light" w:cs="Open Sans Light"/>
          <w:sz w:val="20"/>
          <w:szCs w:val="20"/>
        </w:rPr>
        <w:t xml:space="preserve"> </w:t>
      </w:r>
      <w:r w:rsidR="05A9C5D6"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The consequences of early menopause and menopause symptoms for labour market participation</w:t>
      </w:r>
      <w:r w:rsidR="738D6156"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w:t>
      </w:r>
      <w:r w:rsidRPr="010488A8">
        <w:rPr>
          <w:rFonts w:ascii="Open Sans Light" w:eastAsia="Open Sans Light" w:hAnsi="Open Sans Light" w:cs="Open Sans Light"/>
          <w:i/>
          <w:sz w:val="20"/>
          <w:szCs w:val="20"/>
        </w:rPr>
        <w:t>Social Science &amp; Medicine</w:t>
      </w:r>
      <w:r w:rsidRPr="5BE44FC6">
        <w:rPr>
          <w:rFonts w:ascii="Open Sans Light" w:eastAsia="Open Sans Light" w:hAnsi="Open Sans Light" w:cs="Open Sans Light"/>
          <w:sz w:val="20"/>
          <w:szCs w:val="20"/>
        </w:rPr>
        <w:t>, 293</w:t>
      </w:r>
      <w:r w:rsidR="24B83991"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114676</w:t>
      </w:r>
      <w:r w:rsidR="160BF75A" w:rsidRPr="010488A8">
        <w:rPr>
          <w:rFonts w:ascii="Open Sans Light" w:eastAsia="Open Sans Light" w:hAnsi="Open Sans Light" w:cs="Open Sans Light"/>
          <w:sz w:val="20"/>
          <w:szCs w:val="20"/>
        </w:rPr>
        <w:t>), pp.1-12</w:t>
      </w:r>
      <w:r w:rsidRPr="5BE44FC6">
        <w:rPr>
          <w:rFonts w:ascii="Open Sans Light" w:eastAsia="Open Sans Light" w:hAnsi="Open Sans Light" w:cs="Open Sans Light"/>
          <w:sz w:val="20"/>
          <w:szCs w:val="20"/>
        </w:rPr>
        <w:t>.</w:t>
      </w:r>
    </w:p>
    <w:p w14:paraId="192E4492" w14:textId="363F0DD0" w:rsidR="0AAFC2DF" w:rsidRDefault="0AAFC2DF" w:rsidP="010488A8">
      <w:pPr>
        <w:rPr>
          <w:rFonts w:ascii="Open Sans Light" w:eastAsia="Open Sans Light" w:hAnsi="Open Sans Light" w:cs="Open Sans Light"/>
          <w:i/>
          <w:iCs/>
          <w:sz w:val="20"/>
          <w:szCs w:val="20"/>
        </w:rPr>
      </w:pPr>
      <w:r w:rsidRPr="010488A8">
        <w:rPr>
          <w:rFonts w:ascii="Open Sans Light" w:eastAsia="Open Sans Light" w:hAnsi="Open Sans Light" w:cs="Open Sans Light"/>
          <w:sz w:val="20"/>
          <w:szCs w:val="20"/>
        </w:rPr>
        <w:t xml:space="preserve">Carers NSW (2020) </w:t>
      </w:r>
      <w:r w:rsidRPr="010488A8">
        <w:rPr>
          <w:rFonts w:ascii="Open Sans Light" w:eastAsia="Open Sans Light" w:hAnsi="Open Sans Light" w:cs="Open Sans Light"/>
          <w:i/>
          <w:iCs/>
          <w:sz w:val="20"/>
          <w:szCs w:val="20"/>
        </w:rPr>
        <w:t>National Carer Survey: Summary report</w:t>
      </w:r>
      <w:r w:rsidR="5131BFDA" w:rsidRPr="010488A8">
        <w:rPr>
          <w:rFonts w:ascii="Open Sans Light" w:eastAsia="Open Sans Light" w:hAnsi="Open Sans Light" w:cs="Open Sans Light"/>
          <w:i/>
          <w:iCs/>
          <w:sz w:val="20"/>
          <w:szCs w:val="20"/>
        </w:rPr>
        <w:t xml:space="preserve">, </w:t>
      </w:r>
      <w:r w:rsidR="5131BFDA" w:rsidRPr="010488A8">
        <w:rPr>
          <w:rFonts w:ascii="Open Sans Light" w:eastAsia="Open Sans Light" w:hAnsi="Open Sans Light" w:cs="Open Sans Light"/>
          <w:sz w:val="20"/>
          <w:szCs w:val="20"/>
        </w:rPr>
        <w:t xml:space="preserve">Carers NSW, accessed 31 January 2024. </w:t>
      </w:r>
      <w:r w:rsidRPr="010488A8">
        <w:rPr>
          <w:rFonts w:ascii="Open Sans Light" w:eastAsia="Open Sans Light" w:hAnsi="Open Sans Light" w:cs="Open Sans Light"/>
          <w:sz w:val="20"/>
          <w:szCs w:val="20"/>
        </w:rPr>
        <w:t xml:space="preserve"> </w:t>
      </w:r>
    </w:p>
    <w:p w14:paraId="010F3755" w14:textId="74FDC58D" w:rsidR="3D929F40" w:rsidRDefault="3D929F40" w:rsidP="5BE44FC6">
      <w:pPr>
        <w:rPr>
          <w:rFonts w:ascii="Open Sans Light" w:eastAsia="Open Sans Light" w:hAnsi="Open Sans Light" w:cs="Open Sans Light"/>
          <w:sz w:val="20"/>
          <w:szCs w:val="20"/>
        </w:rPr>
      </w:pPr>
      <w:r w:rsidRPr="5BE44FC6">
        <w:rPr>
          <w:rFonts w:ascii="Open Sans Light" w:eastAsia="Open Sans Light" w:hAnsi="Open Sans Light" w:cs="Open Sans Light"/>
          <w:sz w:val="20"/>
          <w:szCs w:val="20"/>
        </w:rPr>
        <w:t>Carter S</w:t>
      </w:r>
      <w:r w:rsidR="243EEB11"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Davis S and Black</w:t>
      </w:r>
      <w:r w:rsidR="243EEB11" w:rsidRPr="010488A8">
        <w:rPr>
          <w:rFonts w:ascii="Open Sans Light" w:eastAsia="Open Sans Light" w:hAnsi="Open Sans Light" w:cs="Open Sans Light"/>
          <w:sz w:val="20"/>
          <w:szCs w:val="20"/>
        </w:rPr>
        <w:t xml:space="preserve"> KI</w:t>
      </w:r>
      <w:r w:rsidRPr="5BE44FC6">
        <w:rPr>
          <w:rFonts w:ascii="Open Sans Light" w:eastAsia="Open Sans Light" w:hAnsi="Open Sans Light" w:cs="Open Sans Light"/>
          <w:sz w:val="20"/>
          <w:szCs w:val="20"/>
        </w:rPr>
        <w:t xml:space="preserve"> (2021) ‘Menopause workplace policy: The way forward or backward?’, Australian and New Zealand Journal of Obstetrics and Gynaecology, 61(6), p. 986. doi:10.1111/ajo.13445.</w:t>
      </w:r>
    </w:p>
    <w:p w14:paraId="6D928B0D" w14:textId="736457F1" w:rsidR="450AA32A" w:rsidRDefault="2A7276CA"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Carbone S</w:t>
      </w:r>
      <w:r w:rsidR="15B9094E"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2020</w:t>
      </w:r>
      <w:r w:rsidR="4A81E387"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hyperlink r:id="rId18">
        <w:r w:rsidRPr="010488A8">
          <w:rPr>
            <w:rStyle w:val="Hyperlink"/>
            <w:rFonts w:ascii="Open Sans Light" w:eastAsia="Open Sans Light" w:hAnsi="Open Sans Light" w:cs="Open Sans Light"/>
            <w:sz w:val="20"/>
            <w:szCs w:val="20"/>
          </w:rPr>
          <w:t>Evidence review: the primary prevention of mental health conditions.</w:t>
        </w:r>
      </w:hyperlink>
      <w:r w:rsidRPr="010488A8">
        <w:rPr>
          <w:rFonts w:ascii="Open Sans Light" w:eastAsia="Open Sans Light" w:hAnsi="Open Sans Light" w:cs="Open Sans Light"/>
          <w:color w:val="222222"/>
          <w:sz w:val="20"/>
          <w:szCs w:val="20"/>
        </w:rPr>
        <w:t xml:space="preserve"> Vic Health</w:t>
      </w:r>
      <w:r w:rsidR="38755264" w:rsidRPr="010488A8">
        <w:rPr>
          <w:rFonts w:ascii="Open Sans Light" w:eastAsia="Open Sans Light" w:hAnsi="Open Sans Light" w:cs="Open Sans Light"/>
          <w:color w:val="222222"/>
          <w:sz w:val="20"/>
          <w:szCs w:val="20"/>
        </w:rPr>
        <w:t xml:space="preserve">, </w:t>
      </w:r>
      <w:r w:rsidR="12E97D37" w:rsidRPr="010488A8">
        <w:rPr>
          <w:rFonts w:ascii="Open Sans Light" w:eastAsia="Open Sans Light" w:hAnsi="Open Sans Light" w:cs="Open Sans Light"/>
          <w:color w:val="222222"/>
          <w:sz w:val="20"/>
          <w:szCs w:val="20"/>
        </w:rPr>
        <w:t xml:space="preserve">accessed 8 December 2023. </w:t>
      </w:r>
    </w:p>
    <w:p w14:paraId="4665B2E6" w14:textId="2EC0CD55" w:rsidR="1DFE94DF" w:rsidRDefault="1DFE94DF"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Castillo-Hernández</w:t>
      </w:r>
      <w:r w:rsidR="7ED5FE3D" w:rsidRPr="010488A8">
        <w:rPr>
          <w:rFonts w:ascii="Open Sans Light" w:eastAsia="Open Sans Light" w:hAnsi="Open Sans Light" w:cs="Open Sans Light"/>
          <w:color w:val="222222"/>
          <w:sz w:val="20"/>
          <w:szCs w:val="20"/>
        </w:rPr>
        <w:t xml:space="preserve"> </w:t>
      </w:r>
      <w:r w:rsidR="18E662C2" w:rsidRPr="010488A8">
        <w:rPr>
          <w:rFonts w:ascii="Open Sans Light" w:eastAsia="Open Sans Light" w:hAnsi="Open Sans Light" w:cs="Open Sans Light"/>
          <w:color w:val="222222"/>
          <w:sz w:val="20"/>
          <w:szCs w:val="20"/>
        </w:rPr>
        <w:t>IM,</w:t>
      </w:r>
      <w:r w:rsidRPr="010488A8">
        <w:rPr>
          <w:rFonts w:ascii="Open Sans Light" w:eastAsia="Open Sans Light" w:hAnsi="Open Sans Light" w:cs="Open Sans Light"/>
          <w:color w:val="222222"/>
          <w:sz w:val="20"/>
          <w:szCs w:val="20"/>
        </w:rPr>
        <w:t xml:space="preserve"> Ward-Ritacco</w:t>
      </w:r>
      <w:r w:rsidR="18E662C2" w:rsidRPr="010488A8">
        <w:rPr>
          <w:rFonts w:ascii="Open Sans Light" w:eastAsia="Open Sans Light" w:hAnsi="Open Sans Light" w:cs="Open Sans Light"/>
          <w:color w:val="222222"/>
          <w:sz w:val="20"/>
          <w:szCs w:val="20"/>
        </w:rPr>
        <w:t xml:space="preserve"> </w:t>
      </w:r>
      <w:proofErr w:type="gramStart"/>
      <w:r w:rsidR="18E662C2" w:rsidRPr="010488A8">
        <w:rPr>
          <w:rFonts w:ascii="Open Sans Light" w:eastAsia="Open Sans Light" w:hAnsi="Open Sans Light" w:cs="Open Sans Light"/>
          <w:color w:val="222222"/>
          <w:sz w:val="20"/>
          <w:szCs w:val="20"/>
        </w:rPr>
        <w:t>CL</w:t>
      </w:r>
      <w:proofErr w:type="gramEnd"/>
      <w:r w:rsidRPr="010488A8">
        <w:rPr>
          <w:rFonts w:ascii="Open Sans Light" w:eastAsia="Open Sans Light" w:hAnsi="Open Sans Light" w:cs="Open Sans Light"/>
          <w:color w:val="222222"/>
          <w:sz w:val="20"/>
          <w:szCs w:val="20"/>
        </w:rPr>
        <w:t xml:space="preserve"> and Evans</w:t>
      </w:r>
      <w:r w:rsidR="18E662C2" w:rsidRPr="010488A8">
        <w:rPr>
          <w:rFonts w:ascii="Open Sans Light" w:eastAsia="Open Sans Light" w:hAnsi="Open Sans Light" w:cs="Open Sans Light"/>
          <w:color w:val="222222"/>
          <w:sz w:val="20"/>
          <w:szCs w:val="20"/>
        </w:rPr>
        <w:t xml:space="preserve"> EM</w:t>
      </w:r>
      <w:r w:rsidR="36EAC8D7"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2023</w:t>
      </w:r>
      <w:r w:rsidR="086124D2" w:rsidRPr="010488A8">
        <w:rPr>
          <w:rFonts w:ascii="Open Sans Light" w:eastAsia="Open Sans Light" w:hAnsi="Open Sans Light" w:cs="Open Sans Light"/>
          <w:color w:val="222222"/>
          <w:sz w:val="20"/>
          <w:szCs w:val="20"/>
        </w:rPr>
        <w:t>),</w:t>
      </w:r>
      <w:r w:rsidR="18E662C2" w:rsidRPr="010488A8">
        <w:rPr>
          <w:rFonts w:ascii="Open Sans Light" w:eastAsia="Open Sans Light" w:hAnsi="Open Sans Light" w:cs="Open Sans Light"/>
          <w:color w:val="222222"/>
          <w:sz w:val="20"/>
          <w:szCs w:val="20"/>
        </w:rPr>
        <w:t xml:space="preserve"> </w:t>
      </w:r>
      <w:r w:rsidR="216FCC9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Depressive symptoms, but not moderate-to-vigorous physical activity, impacts sexual well-being and menopause-specific quality of life in middle-aged women</w:t>
      </w:r>
      <w:r w:rsidR="682ACD76"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Women &amp; Health</w:t>
      </w:r>
      <w:r w:rsidRPr="010488A8">
        <w:rPr>
          <w:rFonts w:ascii="Open Sans Light" w:eastAsia="Open Sans Light" w:hAnsi="Open Sans Light" w:cs="Open Sans Light"/>
          <w:color w:val="222222"/>
          <w:sz w:val="20"/>
          <w:szCs w:val="20"/>
        </w:rPr>
        <w:t>, pp.1-13.</w:t>
      </w:r>
    </w:p>
    <w:p w14:paraId="1CD66523" w14:textId="59E67145" w:rsidR="0D943A1B" w:rsidRDefault="0D943A1B"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lastRenderedPageBreak/>
        <w:t>Chadha N</w:t>
      </w:r>
      <w:r w:rsidR="13B472C5"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Chadha V</w:t>
      </w:r>
      <w:r w:rsidR="13B472C5"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Ross S and </w:t>
      </w:r>
      <w:proofErr w:type="spellStart"/>
      <w:r w:rsidRPr="010488A8">
        <w:rPr>
          <w:rFonts w:ascii="Open Sans Light" w:eastAsia="Open Sans Light" w:hAnsi="Open Sans Light" w:cs="Open Sans Light"/>
          <w:color w:val="222222"/>
          <w:sz w:val="20"/>
          <w:szCs w:val="20"/>
        </w:rPr>
        <w:t>Sydora</w:t>
      </w:r>
      <w:proofErr w:type="spellEnd"/>
      <w:r w:rsidR="13B472C5" w:rsidRPr="010488A8">
        <w:rPr>
          <w:rFonts w:ascii="Open Sans Light" w:eastAsia="Open Sans Light" w:hAnsi="Open Sans Light" w:cs="Open Sans Light"/>
          <w:color w:val="222222"/>
          <w:sz w:val="20"/>
          <w:szCs w:val="20"/>
        </w:rPr>
        <w:t xml:space="preserve"> BC </w:t>
      </w:r>
      <w:r w:rsidR="1CA3D1D4"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2016</w:t>
      </w:r>
      <w:r w:rsidR="75DFE2BF" w:rsidRPr="010488A8">
        <w:rPr>
          <w:rFonts w:ascii="Open Sans Light" w:eastAsia="Open Sans Light" w:hAnsi="Open Sans Light" w:cs="Open Sans Light"/>
          <w:color w:val="222222"/>
          <w:sz w:val="20"/>
          <w:szCs w:val="20"/>
        </w:rPr>
        <w:t>),</w:t>
      </w:r>
      <w:r w:rsidR="13B472C5" w:rsidRPr="010488A8">
        <w:rPr>
          <w:rFonts w:ascii="Open Sans Light" w:eastAsia="Open Sans Light" w:hAnsi="Open Sans Light" w:cs="Open Sans Light"/>
          <w:color w:val="222222"/>
          <w:sz w:val="20"/>
          <w:szCs w:val="20"/>
        </w:rPr>
        <w:t xml:space="preserve"> </w:t>
      </w:r>
      <w:r w:rsidR="23EA2F9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Experience of menopause in </w:t>
      </w:r>
      <w:r w:rsidR="397FE5D6" w:rsidRPr="010488A8">
        <w:rPr>
          <w:rFonts w:ascii="Open Sans Light" w:eastAsia="Open Sans Light" w:hAnsi="Open Sans Light" w:cs="Open Sans Light"/>
          <w:color w:val="222222"/>
          <w:sz w:val="20"/>
          <w:szCs w:val="20"/>
        </w:rPr>
        <w:t>A</w:t>
      </w:r>
      <w:r w:rsidR="13B472C5" w:rsidRPr="010488A8">
        <w:rPr>
          <w:rFonts w:ascii="Open Sans Light" w:eastAsia="Open Sans Light" w:hAnsi="Open Sans Light" w:cs="Open Sans Light"/>
          <w:color w:val="222222"/>
          <w:sz w:val="20"/>
          <w:szCs w:val="20"/>
        </w:rPr>
        <w:t xml:space="preserve">boriginal </w:t>
      </w:r>
      <w:r w:rsidR="51AF2A30" w:rsidRPr="010488A8">
        <w:rPr>
          <w:rFonts w:ascii="Open Sans Light" w:eastAsia="Open Sans Light" w:hAnsi="Open Sans Light" w:cs="Open Sans Light"/>
          <w:color w:val="222222"/>
          <w:sz w:val="20"/>
          <w:szCs w:val="20"/>
        </w:rPr>
        <w:t>W</w:t>
      </w:r>
      <w:r w:rsidR="13B472C5" w:rsidRPr="010488A8">
        <w:rPr>
          <w:rFonts w:ascii="Open Sans Light" w:eastAsia="Open Sans Light" w:hAnsi="Open Sans Light" w:cs="Open Sans Light"/>
          <w:color w:val="222222"/>
          <w:sz w:val="20"/>
          <w:szCs w:val="20"/>
        </w:rPr>
        <w:t>omen</w:t>
      </w:r>
      <w:r w:rsidRPr="010488A8">
        <w:rPr>
          <w:rFonts w:ascii="Open Sans Light" w:eastAsia="Open Sans Light" w:hAnsi="Open Sans Light" w:cs="Open Sans Light"/>
          <w:color w:val="222222"/>
          <w:sz w:val="20"/>
          <w:szCs w:val="20"/>
        </w:rPr>
        <w:t>: a systematic review</w:t>
      </w:r>
      <w:r w:rsidR="0D8C15C4"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Climacteric</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19</w:t>
      </w:r>
      <w:r w:rsidRPr="010488A8">
        <w:rPr>
          <w:rFonts w:ascii="Open Sans Light" w:eastAsia="Open Sans Light" w:hAnsi="Open Sans Light" w:cs="Open Sans Light"/>
          <w:color w:val="222222"/>
          <w:sz w:val="20"/>
          <w:szCs w:val="20"/>
        </w:rPr>
        <w:t>(1), pp.17-26.</w:t>
      </w:r>
    </w:p>
    <w:p w14:paraId="6A7B8B0B" w14:textId="65E9D7C0" w:rsidR="04D1DCE0" w:rsidRDefault="04D1DCE0"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Chang</w:t>
      </w:r>
      <w:r w:rsidR="4DE7F546" w:rsidRPr="010488A8">
        <w:rPr>
          <w:rFonts w:ascii="Open Sans Light" w:eastAsia="Open Sans Light" w:hAnsi="Open Sans Light" w:cs="Open Sans Light"/>
          <w:color w:val="222222"/>
          <w:sz w:val="20"/>
          <w:szCs w:val="20"/>
        </w:rPr>
        <w:t xml:space="preserve"> SR,</w:t>
      </w:r>
      <w:r w:rsidRPr="010488A8">
        <w:rPr>
          <w:rFonts w:ascii="Open Sans Light" w:eastAsia="Open Sans Light" w:hAnsi="Open Sans Light" w:cs="Open Sans Light"/>
          <w:color w:val="222222"/>
          <w:sz w:val="20"/>
          <w:szCs w:val="20"/>
        </w:rPr>
        <w:t xml:space="preserve"> Yang</w:t>
      </w:r>
      <w:r w:rsidR="4DE7F546" w:rsidRPr="010488A8">
        <w:rPr>
          <w:rFonts w:ascii="Open Sans Light" w:eastAsia="Open Sans Light" w:hAnsi="Open Sans Light" w:cs="Open Sans Light"/>
          <w:color w:val="222222"/>
          <w:sz w:val="20"/>
          <w:szCs w:val="20"/>
        </w:rPr>
        <w:t xml:space="preserve"> </w:t>
      </w:r>
      <w:proofErr w:type="gramStart"/>
      <w:r w:rsidR="4DE7F546" w:rsidRPr="010488A8">
        <w:rPr>
          <w:rFonts w:ascii="Open Sans Light" w:eastAsia="Open Sans Light" w:hAnsi="Open Sans Light" w:cs="Open Sans Light"/>
          <w:color w:val="222222"/>
          <w:sz w:val="20"/>
          <w:szCs w:val="20"/>
        </w:rPr>
        <w:t>CF</w:t>
      </w:r>
      <w:proofErr w:type="gramEnd"/>
      <w:r w:rsidRPr="010488A8">
        <w:rPr>
          <w:rFonts w:ascii="Open Sans Light" w:eastAsia="Open Sans Light" w:hAnsi="Open Sans Light" w:cs="Open Sans Light"/>
          <w:color w:val="222222"/>
          <w:sz w:val="20"/>
          <w:szCs w:val="20"/>
        </w:rPr>
        <w:t xml:space="preserve"> and Chen</w:t>
      </w:r>
      <w:r w:rsidR="4DE7F546" w:rsidRPr="010488A8">
        <w:rPr>
          <w:rFonts w:ascii="Open Sans Light" w:eastAsia="Open Sans Light" w:hAnsi="Open Sans Light" w:cs="Open Sans Light"/>
          <w:color w:val="222222"/>
          <w:sz w:val="20"/>
          <w:szCs w:val="20"/>
        </w:rPr>
        <w:t xml:space="preserve"> KH</w:t>
      </w:r>
      <w:r w:rsidR="4F782A58"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2019</w:t>
      </w:r>
      <w:r w:rsidR="64764210" w:rsidRPr="010488A8">
        <w:rPr>
          <w:rFonts w:ascii="Open Sans Light" w:eastAsia="Open Sans Light" w:hAnsi="Open Sans Light" w:cs="Open Sans Light"/>
          <w:color w:val="222222"/>
          <w:sz w:val="20"/>
          <w:szCs w:val="20"/>
        </w:rPr>
        <w:t>),</w:t>
      </w:r>
      <w:r w:rsidR="4DE7F546" w:rsidRPr="010488A8">
        <w:rPr>
          <w:rFonts w:ascii="Open Sans Light" w:eastAsia="Open Sans Light" w:hAnsi="Open Sans Light" w:cs="Open Sans Light"/>
          <w:color w:val="222222"/>
          <w:sz w:val="20"/>
          <w:szCs w:val="20"/>
        </w:rPr>
        <w:t xml:space="preserve"> </w:t>
      </w:r>
      <w:r w:rsidR="6A24DD99"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Relationships between body image, sexual dysfunction, and health-related quality of life among middle-aged women: A cross-sectional study</w:t>
      </w:r>
      <w:r w:rsidR="4C8BA720"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proofErr w:type="spellStart"/>
      <w:r w:rsidRPr="010488A8">
        <w:rPr>
          <w:rFonts w:ascii="Open Sans Light" w:eastAsia="Open Sans Light" w:hAnsi="Open Sans Light" w:cs="Open Sans Light"/>
          <w:i/>
          <w:color w:val="222222"/>
          <w:sz w:val="20"/>
          <w:szCs w:val="20"/>
        </w:rPr>
        <w:t>Maturitas</w:t>
      </w:r>
      <w:proofErr w:type="spellEnd"/>
      <w:r w:rsidRPr="010488A8">
        <w:rPr>
          <w:rFonts w:ascii="Open Sans Light" w:eastAsia="Open Sans Light" w:hAnsi="Open Sans Light" w:cs="Open Sans Light"/>
          <w:color w:val="222222"/>
          <w:sz w:val="20"/>
          <w:szCs w:val="20"/>
        </w:rPr>
        <w:t>, 126, pp.45-50.</w:t>
      </w:r>
    </w:p>
    <w:p w14:paraId="16329CE1" w14:textId="06F82A51" w:rsidR="164A8B61" w:rsidRDefault="164A8B61"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Crawford</w:t>
      </w:r>
      <w:r w:rsidR="057D454D" w:rsidRPr="010488A8">
        <w:rPr>
          <w:rFonts w:ascii="Open Sans Light" w:eastAsia="Open Sans Light" w:hAnsi="Open Sans Light" w:cs="Open Sans Light"/>
          <w:color w:val="222222"/>
          <w:sz w:val="20"/>
          <w:szCs w:val="20"/>
        </w:rPr>
        <w:t xml:space="preserve"> </w:t>
      </w:r>
      <w:r w:rsidR="3E6015DA" w:rsidRPr="010488A8">
        <w:rPr>
          <w:rFonts w:ascii="Open Sans Light" w:eastAsia="Open Sans Light" w:hAnsi="Open Sans Light" w:cs="Open Sans Light"/>
          <w:color w:val="222222"/>
          <w:sz w:val="20"/>
          <w:szCs w:val="20"/>
        </w:rPr>
        <w:t>SL,</w:t>
      </w:r>
      <w:r w:rsidRPr="010488A8">
        <w:rPr>
          <w:rFonts w:ascii="Open Sans Light" w:eastAsia="Open Sans Light" w:hAnsi="Open Sans Light" w:cs="Open Sans Light"/>
          <w:color w:val="222222"/>
          <w:sz w:val="20"/>
          <w:szCs w:val="20"/>
        </w:rPr>
        <w:t xml:space="preserve"> Crandall</w:t>
      </w:r>
      <w:r w:rsidR="3E6015DA" w:rsidRPr="010488A8">
        <w:rPr>
          <w:rFonts w:ascii="Open Sans Light" w:eastAsia="Open Sans Light" w:hAnsi="Open Sans Light" w:cs="Open Sans Light"/>
          <w:color w:val="222222"/>
          <w:sz w:val="20"/>
          <w:szCs w:val="20"/>
        </w:rPr>
        <w:t xml:space="preserve"> CJ,</w:t>
      </w:r>
      <w:r w:rsidRPr="010488A8">
        <w:rPr>
          <w:rFonts w:ascii="Open Sans Light" w:eastAsia="Open Sans Light" w:hAnsi="Open Sans Light" w:cs="Open Sans Light"/>
          <w:color w:val="222222"/>
          <w:sz w:val="20"/>
          <w:szCs w:val="20"/>
        </w:rPr>
        <w:t xml:space="preserve"> Derby</w:t>
      </w:r>
      <w:r w:rsidR="3E6015DA" w:rsidRPr="010488A8">
        <w:rPr>
          <w:rFonts w:ascii="Open Sans Light" w:eastAsia="Open Sans Light" w:hAnsi="Open Sans Light" w:cs="Open Sans Light"/>
          <w:color w:val="222222"/>
          <w:sz w:val="20"/>
          <w:szCs w:val="20"/>
        </w:rPr>
        <w:t xml:space="preserve"> CA,</w:t>
      </w:r>
      <w:r w:rsidRPr="010488A8">
        <w:rPr>
          <w:rFonts w:ascii="Open Sans Light" w:eastAsia="Open Sans Light" w:hAnsi="Open Sans Light" w:cs="Open Sans Light"/>
          <w:color w:val="222222"/>
          <w:sz w:val="20"/>
          <w:szCs w:val="20"/>
        </w:rPr>
        <w:t xml:space="preserve"> El </w:t>
      </w:r>
      <w:proofErr w:type="spellStart"/>
      <w:r w:rsidRPr="010488A8">
        <w:rPr>
          <w:rFonts w:ascii="Open Sans Light" w:eastAsia="Open Sans Light" w:hAnsi="Open Sans Light" w:cs="Open Sans Light"/>
          <w:color w:val="222222"/>
          <w:sz w:val="20"/>
          <w:szCs w:val="20"/>
        </w:rPr>
        <w:t>Khoudary</w:t>
      </w:r>
      <w:proofErr w:type="spellEnd"/>
      <w:r w:rsidR="3E6015DA" w:rsidRPr="010488A8">
        <w:rPr>
          <w:rFonts w:ascii="Open Sans Light" w:eastAsia="Open Sans Light" w:hAnsi="Open Sans Light" w:cs="Open Sans Light"/>
          <w:color w:val="222222"/>
          <w:sz w:val="20"/>
          <w:szCs w:val="20"/>
        </w:rPr>
        <w:t xml:space="preserve"> SR,</w:t>
      </w:r>
      <w:r w:rsidRPr="010488A8">
        <w:rPr>
          <w:rFonts w:ascii="Open Sans Light" w:eastAsia="Open Sans Light" w:hAnsi="Open Sans Light" w:cs="Open Sans Light"/>
          <w:color w:val="222222"/>
          <w:sz w:val="20"/>
          <w:szCs w:val="20"/>
        </w:rPr>
        <w:t xml:space="preserve"> </w:t>
      </w:r>
      <w:proofErr w:type="spellStart"/>
      <w:r w:rsidRPr="010488A8">
        <w:rPr>
          <w:rFonts w:ascii="Open Sans Light" w:eastAsia="Open Sans Light" w:hAnsi="Open Sans Light" w:cs="Open Sans Light"/>
          <w:color w:val="222222"/>
          <w:sz w:val="20"/>
          <w:szCs w:val="20"/>
        </w:rPr>
        <w:t>Waetjen</w:t>
      </w:r>
      <w:proofErr w:type="spellEnd"/>
      <w:r w:rsidR="3E6015DA" w:rsidRPr="010488A8">
        <w:rPr>
          <w:rFonts w:ascii="Open Sans Light" w:eastAsia="Open Sans Light" w:hAnsi="Open Sans Light" w:cs="Open Sans Light"/>
          <w:color w:val="222222"/>
          <w:sz w:val="20"/>
          <w:szCs w:val="20"/>
        </w:rPr>
        <w:t xml:space="preserve"> LE,</w:t>
      </w:r>
      <w:r w:rsidRPr="010488A8">
        <w:rPr>
          <w:rFonts w:ascii="Open Sans Light" w:eastAsia="Open Sans Light" w:hAnsi="Open Sans Light" w:cs="Open Sans Light"/>
          <w:color w:val="222222"/>
          <w:sz w:val="20"/>
          <w:szCs w:val="20"/>
        </w:rPr>
        <w:t xml:space="preserve"> Fischer M and Joffe H</w:t>
      </w:r>
      <w:r w:rsidR="3E6015DA" w:rsidRPr="010488A8">
        <w:rPr>
          <w:rFonts w:ascii="Open Sans Light" w:eastAsia="Open Sans Light" w:hAnsi="Open Sans Light" w:cs="Open Sans Light"/>
          <w:color w:val="222222"/>
          <w:sz w:val="20"/>
          <w:szCs w:val="20"/>
        </w:rPr>
        <w:t xml:space="preserve"> </w:t>
      </w:r>
      <w:r w:rsidR="6708EBBE"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2019</w:t>
      </w:r>
      <w:r w:rsidR="010307F5" w:rsidRPr="010488A8">
        <w:rPr>
          <w:rFonts w:ascii="Open Sans Light" w:eastAsia="Open Sans Light" w:hAnsi="Open Sans Light" w:cs="Open Sans Light"/>
          <w:color w:val="222222"/>
          <w:sz w:val="20"/>
          <w:szCs w:val="20"/>
        </w:rPr>
        <w:t>),</w:t>
      </w:r>
      <w:r w:rsidR="3E6015DA" w:rsidRPr="010488A8">
        <w:rPr>
          <w:rFonts w:ascii="Open Sans Light" w:eastAsia="Open Sans Light" w:hAnsi="Open Sans Light" w:cs="Open Sans Light"/>
          <w:color w:val="222222"/>
          <w:sz w:val="20"/>
          <w:szCs w:val="20"/>
        </w:rPr>
        <w:t xml:space="preserve"> </w:t>
      </w:r>
      <w:r w:rsidR="56E26300"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Menopausal hormone therapy trends before versus after 2002: </w:t>
      </w:r>
      <w:r w:rsidR="5729DBEE" w:rsidRPr="010488A8">
        <w:rPr>
          <w:rFonts w:ascii="Open Sans Light" w:eastAsia="Open Sans Light" w:hAnsi="Open Sans Light" w:cs="Open Sans Light"/>
          <w:color w:val="222222"/>
          <w:sz w:val="20"/>
          <w:szCs w:val="20"/>
        </w:rPr>
        <w:t>I</w:t>
      </w:r>
      <w:r w:rsidR="3E6015DA" w:rsidRPr="010488A8">
        <w:rPr>
          <w:rFonts w:ascii="Open Sans Light" w:eastAsia="Open Sans Light" w:hAnsi="Open Sans Light" w:cs="Open Sans Light"/>
          <w:color w:val="222222"/>
          <w:sz w:val="20"/>
          <w:szCs w:val="20"/>
        </w:rPr>
        <w:t>mpact</w:t>
      </w:r>
      <w:r w:rsidRPr="010488A8">
        <w:rPr>
          <w:rFonts w:ascii="Open Sans Light" w:eastAsia="Open Sans Light" w:hAnsi="Open Sans Light" w:cs="Open Sans Light"/>
          <w:color w:val="222222"/>
          <w:sz w:val="20"/>
          <w:szCs w:val="20"/>
        </w:rPr>
        <w:t xml:space="preserve"> of the Women's Health Initiative Study Results</w:t>
      </w:r>
      <w:r w:rsidR="20B0A3AA"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Menopause</w:t>
      </w:r>
      <w:r w:rsidRPr="010488A8">
        <w:rPr>
          <w:rFonts w:ascii="Open Sans Light" w:eastAsia="Open Sans Light" w:hAnsi="Open Sans Light" w:cs="Open Sans Light"/>
          <w:color w:val="222222"/>
          <w:sz w:val="20"/>
          <w:szCs w:val="20"/>
        </w:rPr>
        <w:t>, 26(6), pp.588-597.</w:t>
      </w:r>
    </w:p>
    <w:p w14:paraId="23133B12" w14:textId="7640B350" w:rsidR="5402CAB1" w:rsidRDefault="3F0B0620" w:rsidP="5BE44FC6">
      <w:pPr>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Cortis N, Naidoo Y, Wong M and Bradbury B </w:t>
      </w:r>
      <w:r w:rsidR="6D6F8222"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2023</w:t>
      </w:r>
      <w:r w:rsidR="2BFEE4F7"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hyperlink r:id="rId19">
        <w:r w:rsidRPr="010488A8">
          <w:rPr>
            <w:rStyle w:val="Hyperlink"/>
            <w:rFonts w:ascii="Open Sans Light" w:eastAsia="Open Sans Light" w:hAnsi="Open Sans Light" w:cs="Open Sans Light"/>
            <w:sz w:val="20"/>
            <w:szCs w:val="20"/>
          </w:rPr>
          <w:t>Gender-based occupational segregation: a national data profil</w:t>
        </w:r>
        <w:r w:rsidR="31134E90" w:rsidRPr="010488A8">
          <w:rPr>
            <w:rStyle w:val="Hyperlink"/>
            <w:rFonts w:ascii="Open Sans Light" w:eastAsia="Open Sans Light" w:hAnsi="Open Sans Light" w:cs="Open Sans Light"/>
            <w:sz w:val="20"/>
            <w:szCs w:val="20"/>
          </w:rPr>
          <w:t>e</w:t>
        </w:r>
      </w:hyperlink>
      <w:r w:rsidR="31134E90" w:rsidRPr="010488A8">
        <w:rPr>
          <w:rFonts w:ascii="Open Sans Light" w:eastAsia="Open Sans Light" w:hAnsi="Open Sans Light" w:cs="Open Sans Light"/>
          <w:color w:val="222222"/>
          <w:sz w:val="20"/>
          <w:szCs w:val="20"/>
        </w:rPr>
        <w:t>,</w:t>
      </w:r>
      <w:r w:rsidR="7D8ECBE6" w:rsidRPr="010488A8">
        <w:rPr>
          <w:rFonts w:ascii="Open Sans Light" w:eastAsia="Open Sans Light" w:hAnsi="Open Sans Light" w:cs="Open Sans Light"/>
          <w:color w:val="222222"/>
          <w:sz w:val="20"/>
          <w:szCs w:val="20"/>
        </w:rPr>
        <w:t xml:space="preserve"> Fair Work Commission,</w:t>
      </w:r>
      <w:r w:rsidR="31134E90" w:rsidRPr="010488A8">
        <w:rPr>
          <w:rFonts w:ascii="Open Sans Light" w:eastAsia="Open Sans Light" w:hAnsi="Open Sans Light" w:cs="Open Sans Light"/>
          <w:color w:val="222222"/>
          <w:sz w:val="20"/>
          <w:szCs w:val="20"/>
        </w:rPr>
        <w:t xml:space="preserve"> accessed 18 December 2023. </w:t>
      </w:r>
    </w:p>
    <w:p w14:paraId="2CBC8825" w14:textId="3C37ACEF" w:rsidR="2A34DC26" w:rsidRDefault="2A34DC26" w:rsidP="010488A8">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Davelaar CMF</w:t>
      </w:r>
      <w:r w:rsidR="25ADD0F0"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2021</w:t>
      </w:r>
      <w:r w:rsidR="0608C9E4"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0E7E5734"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Body image and its role in physical activity: a systematic review</w:t>
      </w:r>
      <w:r w:rsidR="45238285"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proofErr w:type="spellStart"/>
      <w:r w:rsidRPr="010488A8">
        <w:rPr>
          <w:rFonts w:ascii="Open Sans Light" w:eastAsia="Open Sans Light" w:hAnsi="Open Sans Light" w:cs="Open Sans Light"/>
          <w:i/>
          <w:iCs/>
          <w:color w:val="222222"/>
          <w:sz w:val="20"/>
          <w:szCs w:val="20"/>
        </w:rPr>
        <w:t>Cureus</w:t>
      </w:r>
      <w:proofErr w:type="spellEnd"/>
      <w:r w:rsidRPr="010488A8">
        <w:rPr>
          <w:rFonts w:ascii="Open Sans Light" w:eastAsia="Open Sans Light" w:hAnsi="Open Sans Light" w:cs="Open Sans Light"/>
          <w:color w:val="222222"/>
          <w:sz w:val="20"/>
          <w:szCs w:val="20"/>
        </w:rPr>
        <w:t>, 13(2).</w:t>
      </w:r>
    </w:p>
    <w:p w14:paraId="3131D965" w14:textId="4CF1E354" w:rsidR="23B48BC1" w:rsidRDefault="23B48BC1" w:rsidP="010488A8">
      <w:pPr>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 xml:space="preserve">Davis SR, Taylor S, Hemachandra C, </w:t>
      </w:r>
      <w:proofErr w:type="spellStart"/>
      <w:r w:rsidRPr="010488A8">
        <w:rPr>
          <w:rFonts w:ascii="Open Sans Light" w:eastAsia="Open Sans Light" w:hAnsi="Open Sans Light" w:cs="Open Sans Light"/>
          <w:color w:val="222222"/>
          <w:sz w:val="20"/>
          <w:szCs w:val="20"/>
        </w:rPr>
        <w:t>Magraith</w:t>
      </w:r>
      <w:proofErr w:type="spellEnd"/>
      <w:r w:rsidRPr="010488A8">
        <w:rPr>
          <w:rFonts w:ascii="Open Sans Light" w:eastAsia="Open Sans Light" w:hAnsi="Open Sans Light" w:cs="Open Sans Light"/>
          <w:color w:val="222222"/>
          <w:sz w:val="20"/>
          <w:szCs w:val="20"/>
        </w:rPr>
        <w:t xml:space="preserve"> K, Ebeling PR, Jane F and Islam RM </w:t>
      </w:r>
      <w:r w:rsidR="53288B1F"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2023</w:t>
      </w:r>
      <w:r w:rsidR="197DA2E5"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00092EE7"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The 2023 </w:t>
      </w:r>
      <w:r w:rsidR="7C6538AE" w:rsidRPr="010488A8">
        <w:rPr>
          <w:rFonts w:ascii="Open Sans Light" w:eastAsia="Open Sans Light" w:hAnsi="Open Sans Light" w:cs="Open Sans Light"/>
          <w:color w:val="222222"/>
          <w:sz w:val="20"/>
          <w:szCs w:val="20"/>
        </w:rPr>
        <w:t>P</w:t>
      </w:r>
      <w:r w:rsidRPr="010488A8">
        <w:rPr>
          <w:rFonts w:ascii="Open Sans Light" w:eastAsia="Open Sans Light" w:hAnsi="Open Sans Light" w:cs="Open Sans Light"/>
          <w:color w:val="222222"/>
          <w:sz w:val="20"/>
          <w:szCs w:val="20"/>
        </w:rPr>
        <w:t xml:space="preserve">ractitioner’s </w:t>
      </w:r>
      <w:r w:rsidR="7B198504" w:rsidRPr="010488A8">
        <w:rPr>
          <w:rFonts w:ascii="Open Sans Light" w:eastAsia="Open Sans Light" w:hAnsi="Open Sans Light" w:cs="Open Sans Light"/>
          <w:color w:val="222222"/>
          <w:sz w:val="20"/>
          <w:szCs w:val="20"/>
        </w:rPr>
        <w:t>T</w:t>
      </w:r>
      <w:r w:rsidRPr="010488A8">
        <w:rPr>
          <w:rFonts w:ascii="Open Sans Light" w:eastAsia="Open Sans Light" w:hAnsi="Open Sans Light" w:cs="Open Sans Light"/>
          <w:color w:val="222222"/>
          <w:sz w:val="20"/>
          <w:szCs w:val="20"/>
        </w:rPr>
        <w:t>oolkit for managing menopause</w:t>
      </w:r>
      <w:r w:rsidR="42D73962"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iCs/>
          <w:color w:val="222222"/>
          <w:sz w:val="20"/>
          <w:szCs w:val="20"/>
        </w:rPr>
        <w:t>Climacteric</w:t>
      </w:r>
      <w:r w:rsidRPr="010488A8">
        <w:rPr>
          <w:rFonts w:ascii="Open Sans Light" w:eastAsia="Open Sans Light" w:hAnsi="Open Sans Light" w:cs="Open Sans Light"/>
          <w:color w:val="222222"/>
          <w:sz w:val="20"/>
          <w:szCs w:val="20"/>
        </w:rPr>
        <w:t>, pp.1-20.</w:t>
      </w:r>
    </w:p>
    <w:p w14:paraId="10209510" w14:textId="32FC3379" w:rsidR="6B10521E" w:rsidRDefault="6B10521E" w:rsidP="010488A8">
      <w:pPr>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Deloitte</w:t>
      </w:r>
      <w:r w:rsidR="0B66D9ED"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2020</w:t>
      </w:r>
      <w:r w:rsidR="738787D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hyperlink r:id="rId20">
        <w:r w:rsidRPr="010488A8">
          <w:rPr>
            <w:rStyle w:val="Hyperlink"/>
            <w:rFonts w:ascii="Open Sans Light" w:eastAsia="Open Sans Light" w:hAnsi="Open Sans Light" w:cs="Open Sans Light"/>
            <w:i/>
            <w:iCs/>
            <w:sz w:val="20"/>
            <w:szCs w:val="20"/>
          </w:rPr>
          <w:t>The Value of Informal Care in 2020</w:t>
        </w:r>
      </w:hyperlink>
      <w:r w:rsidRPr="010488A8">
        <w:rPr>
          <w:rFonts w:ascii="Open Sans Light" w:eastAsia="Open Sans Light" w:hAnsi="Open Sans Light" w:cs="Open Sans Light"/>
          <w:i/>
          <w:iCs/>
          <w:color w:val="222222"/>
          <w:sz w:val="20"/>
          <w:szCs w:val="20"/>
        </w:rPr>
        <w:t xml:space="preserve">, </w:t>
      </w:r>
      <w:r w:rsidR="10F8BA34" w:rsidRPr="010488A8">
        <w:rPr>
          <w:rFonts w:ascii="Open Sans Light" w:eastAsia="Open Sans Light" w:hAnsi="Open Sans Light" w:cs="Open Sans Light"/>
          <w:color w:val="222222"/>
          <w:sz w:val="20"/>
          <w:szCs w:val="20"/>
        </w:rPr>
        <w:t>Deloitte</w:t>
      </w:r>
      <w:r w:rsidR="10F8BA34" w:rsidRPr="010488A8">
        <w:rPr>
          <w:rFonts w:ascii="Open Sans Light" w:eastAsia="Open Sans Light" w:hAnsi="Open Sans Light" w:cs="Open Sans Light"/>
          <w:i/>
          <w:iCs/>
          <w:color w:val="222222"/>
          <w:sz w:val="20"/>
          <w:szCs w:val="20"/>
        </w:rPr>
        <w:t xml:space="preserve">, </w:t>
      </w:r>
      <w:r w:rsidR="1CAEBBCF" w:rsidRPr="010488A8">
        <w:rPr>
          <w:rFonts w:ascii="Open Sans Light" w:eastAsia="Open Sans Light" w:hAnsi="Open Sans Light" w:cs="Open Sans Light"/>
          <w:color w:val="222222"/>
          <w:sz w:val="20"/>
          <w:szCs w:val="20"/>
        </w:rPr>
        <w:t xml:space="preserve">accessed </w:t>
      </w:r>
      <w:r w:rsidRPr="010488A8">
        <w:rPr>
          <w:rFonts w:ascii="Open Sans Light" w:eastAsia="Open Sans Light" w:hAnsi="Open Sans Light" w:cs="Open Sans Light"/>
          <w:color w:val="222222"/>
          <w:sz w:val="20"/>
          <w:szCs w:val="20"/>
        </w:rPr>
        <w:t>31 January 2024</w:t>
      </w:r>
      <w:r w:rsidR="068BF68C"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 xml:space="preserve"> </w:t>
      </w:r>
    </w:p>
    <w:p w14:paraId="2846F1BF" w14:textId="00CD6CE3" w:rsidR="73EB2592" w:rsidRDefault="73EB2592"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Eeles S, (2023)</w:t>
      </w:r>
      <w:r w:rsidRPr="010488A8">
        <w:rPr>
          <w:rFonts w:ascii="Open Sans Light" w:eastAsia="Open Sans Light" w:hAnsi="Open Sans Light" w:cs="Open Sans Light"/>
          <w:i/>
          <w:iCs/>
          <w:sz w:val="20"/>
          <w:szCs w:val="20"/>
        </w:rPr>
        <w:t xml:space="preserve"> </w:t>
      </w:r>
      <w:hyperlink r:id="rId21">
        <w:r w:rsidRPr="010488A8">
          <w:rPr>
            <w:rStyle w:val="Hyperlink"/>
            <w:rFonts w:ascii="Open Sans Light" w:eastAsia="Open Sans Light" w:hAnsi="Open Sans Light" w:cs="Open Sans Light"/>
            <w:i/>
            <w:iCs/>
            <w:sz w:val="20"/>
            <w:szCs w:val="20"/>
          </w:rPr>
          <w:t>Meet the 'Sandwich Generation' — the growing sector of women caring for their children and their parents</w:t>
        </w:r>
      </w:hyperlink>
      <w:r w:rsidRPr="010488A8">
        <w:rPr>
          <w:rFonts w:ascii="Open Sans Light" w:eastAsia="Open Sans Light" w:hAnsi="Open Sans Light" w:cs="Open Sans Light"/>
          <w:i/>
          <w:iCs/>
          <w:sz w:val="20"/>
          <w:szCs w:val="20"/>
        </w:rPr>
        <w:t xml:space="preserve">, </w:t>
      </w:r>
      <w:r w:rsidRPr="010488A8">
        <w:rPr>
          <w:rFonts w:ascii="Open Sans Light" w:eastAsia="Open Sans Light" w:hAnsi="Open Sans Light" w:cs="Open Sans Light"/>
          <w:sz w:val="20"/>
          <w:szCs w:val="20"/>
        </w:rPr>
        <w:t xml:space="preserve">ABC News, accessed 25 January 2024. </w:t>
      </w:r>
    </w:p>
    <w:p w14:paraId="4878830A" w14:textId="11F12764" w:rsidR="1ADCF920" w:rsidRDefault="1ADCF920" w:rsidP="7561C507">
      <w:pPr>
        <w:rPr>
          <w:rFonts w:ascii="Open Sans Light" w:eastAsia="Open Sans Light" w:hAnsi="Open Sans Light" w:cs="Open Sans Light"/>
          <w:sz w:val="20"/>
          <w:szCs w:val="20"/>
        </w:rPr>
      </w:pPr>
      <w:proofErr w:type="spellStart"/>
      <w:r w:rsidRPr="5BE44FC6">
        <w:rPr>
          <w:rFonts w:ascii="Open Sans Light" w:eastAsia="Open Sans Light" w:hAnsi="Open Sans Light" w:cs="Open Sans Light"/>
          <w:sz w:val="20"/>
          <w:szCs w:val="20"/>
        </w:rPr>
        <w:t>Gartoulla</w:t>
      </w:r>
      <w:proofErr w:type="spellEnd"/>
      <w:r w:rsidRPr="5BE44FC6">
        <w:rPr>
          <w:rFonts w:ascii="Open Sans Light" w:eastAsia="Open Sans Light" w:hAnsi="Open Sans Light" w:cs="Open Sans Light"/>
          <w:sz w:val="20"/>
          <w:szCs w:val="20"/>
        </w:rPr>
        <w:t xml:space="preserve"> P</w:t>
      </w:r>
      <w:r w:rsidR="159A8614"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Islam</w:t>
      </w:r>
      <w:r w:rsidR="159A8614" w:rsidRPr="010488A8">
        <w:rPr>
          <w:rFonts w:ascii="Open Sans Light" w:eastAsia="Open Sans Light" w:hAnsi="Open Sans Light" w:cs="Open Sans Light"/>
          <w:sz w:val="20"/>
          <w:szCs w:val="20"/>
        </w:rPr>
        <w:t xml:space="preserve"> MR,</w:t>
      </w:r>
      <w:r w:rsidRPr="5BE44FC6">
        <w:rPr>
          <w:rFonts w:ascii="Open Sans Light" w:eastAsia="Open Sans Light" w:hAnsi="Open Sans Light" w:cs="Open Sans Light"/>
          <w:sz w:val="20"/>
          <w:szCs w:val="20"/>
        </w:rPr>
        <w:t xml:space="preserve"> Bell</w:t>
      </w:r>
      <w:r w:rsidR="159A8614" w:rsidRPr="010488A8">
        <w:rPr>
          <w:rFonts w:ascii="Open Sans Light" w:eastAsia="Open Sans Light" w:hAnsi="Open Sans Light" w:cs="Open Sans Light"/>
          <w:sz w:val="20"/>
          <w:szCs w:val="20"/>
        </w:rPr>
        <w:t xml:space="preserve"> </w:t>
      </w:r>
      <w:proofErr w:type="gramStart"/>
      <w:r w:rsidR="159A8614" w:rsidRPr="010488A8">
        <w:rPr>
          <w:rFonts w:ascii="Open Sans Light" w:eastAsia="Open Sans Light" w:hAnsi="Open Sans Light" w:cs="Open Sans Light"/>
          <w:sz w:val="20"/>
          <w:szCs w:val="20"/>
        </w:rPr>
        <w:t>RJ</w:t>
      </w:r>
      <w:proofErr w:type="gramEnd"/>
      <w:r w:rsidRPr="5BE44FC6">
        <w:rPr>
          <w:rFonts w:ascii="Open Sans Light" w:eastAsia="Open Sans Light" w:hAnsi="Open Sans Light" w:cs="Open Sans Light"/>
          <w:sz w:val="20"/>
          <w:szCs w:val="20"/>
        </w:rPr>
        <w:t xml:space="preserve"> and Davis</w:t>
      </w:r>
      <w:r w:rsidR="159A8614" w:rsidRPr="010488A8">
        <w:rPr>
          <w:rFonts w:ascii="Open Sans Light" w:eastAsia="Open Sans Light" w:hAnsi="Open Sans Light" w:cs="Open Sans Light"/>
          <w:sz w:val="20"/>
          <w:szCs w:val="20"/>
        </w:rPr>
        <w:t xml:space="preserve"> SR</w:t>
      </w:r>
      <w:r w:rsidR="11CD7051" w:rsidRPr="010488A8">
        <w:rPr>
          <w:rFonts w:ascii="Open Sans Light" w:eastAsia="Open Sans Light" w:hAnsi="Open Sans Light" w:cs="Open Sans Light"/>
          <w:sz w:val="20"/>
          <w:szCs w:val="20"/>
        </w:rPr>
        <w:t xml:space="preserve"> (</w:t>
      </w:r>
      <w:r w:rsidRPr="5BE44FC6">
        <w:rPr>
          <w:rFonts w:ascii="Open Sans Light" w:eastAsia="Open Sans Light" w:hAnsi="Open Sans Light" w:cs="Open Sans Light"/>
          <w:sz w:val="20"/>
          <w:szCs w:val="20"/>
        </w:rPr>
        <w:t>2014</w:t>
      </w:r>
      <w:r w:rsidR="1E8364D4" w:rsidRPr="010488A8">
        <w:rPr>
          <w:rFonts w:ascii="Open Sans Light" w:eastAsia="Open Sans Light" w:hAnsi="Open Sans Light" w:cs="Open Sans Light"/>
          <w:sz w:val="20"/>
          <w:szCs w:val="20"/>
        </w:rPr>
        <w:t>),</w:t>
      </w:r>
      <w:r w:rsidR="159A8614" w:rsidRPr="010488A8">
        <w:rPr>
          <w:rFonts w:ascii="Open Sans Light" w:eastAsia="Open Sans Light" w:hAnsi="Open Sans Light" w:cs="Open Sans Light"/>
          <w:sz w:val="20"/>
          <w:szCs w:val="20"/>
        </w:rPr>
        <w:t xml:space="preserve"> </w:t>
      </w:r>
      <w:r w:rsidR="37A5231A"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Prevalence of menopausal symptoms in Australian women at midlife: a systematic review</w:t>
      </w:r>
      <w:r w:rsidR="30D0DFF9"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w:t>
      </w:r>
      <w:r w:rsidRPr="010488A8">
        <w:rPr>
          <w:rFonts w:ascii="Open Sans Light" w:eastAsia="Open Sans Light" w:hAnsi="Open Sans Light" w:cs="Open Sans Light"/>
          <w:i/>
          <w:sz w:val="20"/>
          <w:szCs w:val="20"/>
        </w:rPr>
        <w:t xml:space="preserve">Climacteric, </w:t>
      </w:r>
      <w:r w:rsidRPr="5BE44FC6">
        <w:rPr>
          <w:rFonts w:ascii="Open Sans Light" w:eastAsia="Open Sans Light" w:hAnsi="Open Sans Light" w:cs="Open Sans Light"/>
          <w:sz w:val="20"/>
          <w:szCs w:val="20"/>
        </w:rPr>
        <w:t>17(5), pp.529-539.</w:t>
      </w:r>
    </w:p>
    <w:p w14:paraId="535AA903" w14:textId="2C398367" w:rsidR="6B0BCAB7" w:rsidRDefault="6B0BCAB7"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Harper</w:t>
      </w:r>
      <w:r w:rsidR="3F039197" w:rsidRPr="010488A8">
        <w:rPr>
          <w:rFonts w:ascii="Open Sans Light" w:eastAsia="Open Sans Light" w:hAnsi="Open Sans Light" w:cs="Open Sans Light"/>
          <w:color w:val="222222"/>
          <w:sz w:val="20"/>
          <w:szCs w:val="20"/>
        </w:rPr>
        <w:t xml:space="preserve"> JC,</w:t>
      </w:r>
      <w:r w:rsidRPr="010488A8">
        <w:rPr>
          <w:rFonts w:ascii="Open Sans Light" w:eastAsia="Open Sans Light" w:hAnsi="Open Sans Light" w:cs="Open Sans Light"/>
          <w:color w:val="222222"/>
          <w:sz w:val="20"/>
          <w:szCs w:val="20"/>
        </w:rPr>
        <w:t xml:space="preserve"> Phillips S</w:t>
      </w:r>
      <w:r w:rsidR="3F039197"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proofErr w:type="spellStart"/>
      <w:r w:rsidRPr="010488A8">
        <w:rPr>
          <w:rFonts w:ascii="Open Sans Light" w:eastAsia="Open Sans Light" w:hAnsi="Open Sans Light" w:cs="Open Sans Light"/>
          <w:color w:val="222222"/>
          <w:sz w:val="20"/>
          <w:szCs w:val="20"/>
        </w:rPr>
        <w:t>Biswakarma</w:t>
      </w:r>
      <w:proofErr w:type="spellEnd"/>
      <w:r w:rsidRPr="010488A8">
        <w:rPr>
          <w:rFonts w:ascii="Open Sans Light" w:eastAsia="Open Sans Light" w:hAnsi="Open Sans Light" w:cs="Open Sans Light"/>
          <w:color w:val="222222"/>
          <w:sz w:val="20"/>
          <w:szCs w:val="20"/>
        </w:rPr>
        <w:t xml:space="preserve"> R</w:t>
      </w:r>
      <w:r w:rsidR="3F039197"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Yasmin E</w:t>
      </w:r>
      <w:r w:rsidR="3F039197"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proofErr w:type="spellStart"/>
      <w:r w:rsidRPr="010488A8">
        <w:rPr>
          <w:rFonts w:ascii="Open Sans Light" w:eastAsia="Open Sans Light" w:hAnsi="Open Sans Light" w:cs="Open Sans Light"/>
          <w:color w:val="222222"/>
          <w:sz w:val="20"/>
          <w:szCs w:val="20"/>
        </w:rPr>
        <w:t>Saridogan</w:t>
      </w:r>
      <w:proofErr w:type="spellEnd"/>
      <w:r w:rsidRPr="010488A8">
        <w:rPr>
          <w:rFonts w:ascii="Open Sans Light" w:eastAsia="Open Sans Light" w:hAnsi="Open Sans Light" w:cs="Open Sans Light"/>
          <w:color w:val="222222"/>
          <w:sz w:val="20"/>
          <w:szCs w:val="20"/>
        </w:rPr>
        <w:t xml:space="preserve"> E</w:t>
      </w:r>
      <w:r w:rsidR="3F039197"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Radhakrishnan</w:t>
      </w:r>
      <w:r w:rsidR="3F039197" w:rsidRPr="010488A8">
        <w:rPr>
          <w:rFonts w:ascii="Open Sans Light" w:eastAsia="Open Sans Light" w:hAnsi="Open Sans Light" w:cs="Open Sans Light"/>
          <w:color w:val="222222"/>
          <w:sz w:val="20"/>
          <w:szCs w:val="20"/>
        </w:rPr>
        <w:t xml:space="preserve"> SC</w:t>
      </w:r>
      <w:r w:rsidR="16E661A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Davies M and </w:t>
      </w:r>
      <w:proofErr w:type="spellStart"/>
      <w:r w:rsidRPr="010488A8">
        <w:rPr>
          <w:rFonts w:ascii="Open Sans Light" w:eastAsia="Open Sans Light" w:hAnsi="Open Sans Light" w:cs="Open Sans Light"/>
          <w:color w:val="222222"/>
          <w:sz w:val="20"/>
          <w:szCs w:val="20"/>
        </w:rPr>
        <w:t>Talaulikar</w:t>
      </w:r>
      <w:proofErr w:type="spellEnd"/>
      <w:r w:rsidRPr="010488A8">
        <w:rPr>
          <w:rFonts w:ascii="Open Sans Light" w:eastAsia="Open Sans Light" w:hAnsi="Open Sans Light" w:cs="Open Sans Light"/>
          <w:color w:val="222222"/>
          <w:sz w:val="20"/>
          <w:szCs w:val="20"/>
        </w:rPr>
        <w:t xml:space="preserve"> V</w:t>
      </w:r>
      <w:r w:rsidR="2995F2B7"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2022</w:t>
      </w:r>
      <w:r w:rsidR="1C135CD9" w:rsidRPr="010488A8">
        <w:rPr>
          <w:rFonts w:ascii="Open Sans Light" w:eastAsia="Open Sans Light" w:hAnsi="Open Sans Light" w:cs="Open Sans Light"/>
          <w:color w:val="222222"/>
          <w:sz w:val="20"/>
          <w:szCs w:val="20"/>
        </w:rPr>
        <w:t>), ‘</w:t>
      </w:r>
      <w:r w:rsidRPr="010488A8">
        <w:rPr>
          <w:rFonts w:ascii="Open Sans Light" w:eastAsia="Open Sans Light" w:hAnsi="Open Sans Light" w:cs="Open Sans Light"/>
          <w:color w:val="222222"/>
          <w:sz w:val="20"/>
          <w:szCs w:val="20"/>
        </w:rPr>
        <w:t>An online survey of perimenopausal women to determine their attitudes and knowledge of the menopause</w:t>
      </w:r>
      <w:r w:rsidR="7C9F6AA9"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Women's Health</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18</w:t>
      </w:r>
      <w:r w:rsidRPr="010488A8">
        <w:rPr>
          <w:rFonts w:ascii="Open Sans Light" w:eastAsia="Open Sans Light" w:hAnsi="Open Sans Light" w:cs="Open Sans Light"/>
          <w:color w:val="222222"/>
          <w:sz w:val="20"/>
          <w:szCs w:val="20"/>
        </w:rPr>
        <w:t>, p.17455057221106890.</w:t>
      </w:r>
    </w:p>
    <w:p w14:paraId="3E8234CC" w14:textId="110DEE92" w:rsidR="49AAD322" w:rsidRDefault="49AAD322" w:rsidP="010488A8">
      <w:pPr>
        <w:rPr>
          <w:rFonts w:ascii="Open Sans Light" w:eastAsia="Open Sans Light" w:hAnsi="Open Sans Light" w:cs="Open Sans Light"/>
          <w:sz w:val="20"/>
          <w:szCs w:val="20"/>
        </w:rPr>
      </w:pPr>
      <w:proofErr w:type="spellStart"/>
      <w:r w:rsidRPr="010488A8">
        <w:rPr>
          <w:rFonts w:ascii="Open Sans Light" w:eastAsia="Open Sans Light" w:hAnsi="Open Sans Light" w:cs="Open Sans Light"/>
          <w:sz w:val="20"/>
          <w:szCs w:val="20"/>
        </w:rPr>
        <w:t>Healthdirect</w:t>
      </w:r>
      <w:proofErr w:type="spellEnd"/>
      <w:r w:rsidRPr="010488A8">
        <w:rPr>
          <w:rFonts w:ascii="Open Sans Light" w:eastAsia="Open Sans Light" w:hAnsi="Open Sans Light" w:cs="Open Sans Light"/>
          <w:sz w:val="20"/>
          <w:szCs w:val="20"/>
        </w:rPr>
        <w:t xml:space="preserve"> (2023). </w:t>
      </w:r>
      <w:hyperlink>
        <w:r w:rsidRPr="010488A8">
          <w:rPr>
            <w:rStyle w:val="Hyperlink"/>
            <w:rFonts w:ascii="Open Sans Light" w:eastAsia="Open Sans Light" w:hAnsi="Open Sans Light" w:cs="Open Sans Light"/>
            <w:i/>
            <w:iCs/>
            <w:sz w:val="20"/>
            <w:szCs w:val="20"/>
          </w:rPr>
          <w:t>The role of an endocrinologist.</w:t>
        </w:r>
      </w:hyperlink>
      <w:r w:rsidRPr="010488A8">
        <w:rPr>
          <w:rFonts w:ascii="Open Sans Light" w:eastAsia="Open Sans Light" w:hAnsi="Open Sans Light" w:cs="Open Sans Light"/>
          <w:sz w:val="20"/>
          <w:szCs w:val="20"/>
        </w:rPr>
        <w:t xml:space="preserve"> </w:t>
      </w:r>
      <w:proofErr w:type="spellStart"/>
      <w:r w:rsidRPr="010488A8">
        <w:rPr>
          <w:rFonts w:ascii="Open Sans Light" w:eastAsia="Open Sans Light" w:hAnsi="Open Sans Light" w:cs="Open Sans Light"/>
          <w:sz w:val="20"/>
          <w:szCs w:val="20"/>
        </w:rPr>
        <w:t>Healthdirect</w:t>
      </w:r>
      <w:proofErr w:type="spellEnd"/>
      <w:r w:rsidRPr="010488A8">
        <w:rPr>
          <w:rFonts w:ascii="Open Sans Light" w:eastAsia="Open Sans Light" w:hAnsi="Open Sans Light" w:cs="Open Sans Light"/>
          <w:sz w:val="20"/>
          <w:szCs w:val="20"/>
        </w:rPr>
        <w:t xml:space="preserve">, accessed 20 December 2023. </w:t>
      </w:r>
    </w:p>
    <w:p w14:paraId="6EA8E95D" w14:textId="2684F61B" w:rsidR="35025CF0" w:rsidRDefault="35025CF0" w:rsidP="5BE44FC6">
      <w:pPr>
        <w:rPr>
          <w:rFonts w:ascii="Open Sans Light" w:eastAsia="Open Sans Light" w:hAnsi="Open Sans Light" w:cs="Open Sans Light"/>
          <w:sz w:val="20"/>
          <w:szCs w:val="20"/>
        </w:rPr>
      </w:pPr>
      <w:r w:rsidRPr="5BE44FC6">
        <w:rPr>
          <w:rFonts w:ascii="Open Sans Light" w:eastAsia="Open Sans Light" w:hAnsi="Open Sans Light" w:cs="Open Sans Light"/>
          <w:sz w:val="20"/>
          <w:szCs w:val="20"/>
        </w:rPr>
        <w:t>Herbert D</w:t>
      </w:r>
      <w:r w:rsidR="7B9B3B1D"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Bell</w:t>
      </w:r>
      <w:r w:rsidR="0306010E" w:rsidRPr="010488A8">
        <w:rPr>
          <w:rFonts w:ascii="Open Sans Light" w:eastAsia="Open Sans Light" w:hAnsi="Open Sans Light" w:cs="Open Sans Light"/>
          <w:sz w:val="20"/>
          <w:szCs w:val="20"/>
        </w:rPr>
        <w:t xml:space="preserve"> </w:t>
      </w:r>
      <w:r w:rsidR="7B9B3B1D" w:rsidRPr="010488A8">
        <w:rPr>
          <w:rFonts w:ascii="Open Sans Light" w:eastAsia="Open Sans Light" w:hAnsi="Open Sans Light" w:cs="Open Sans Light"/>
          <w:sz w:val="20"/>
          <w:szCs w:val="20"/>
        </w:rPr>
        <w:t>RJ,</w:t>
      </w:r>
      <w:r w:rsidRPr="5BE44FC6">
        <w:rPr>
          <w:rFonts w:ascii="Open Sans Light" w:eastAsia="Open Sans Light" w:hAnsi="Open Sans Light" w:cs="Open Sans Light"/>
          <w:sz w:val="20"/>
          <w:szCs w:val="20"/>
        </w:rPr>
        <w:t xml:space="preserve"> Young K</w:t>
      </w:r>
      <w:r w:rsidR="7B9B3B1D"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Brown H</w:t>
      </w:r>
      <w:r w:rsidR="7B9B3B1D"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Coles</w:t>
      </w:r>
      <w:r w:rsidR="7B9B3B1D" w:rsidRPr="010488A8">
        <w:rPr>
          <w:rFonts w:ascii="Open Sans Light" w:eastAsia="Open Sans Light" w:hAnsi="Open Sans Light" w:cs="Open Sans Light"/>
          <w:sz w:val="20"/>
          <w:szCs w:val="20"/>
        </w:rPr>
        <w:t xml:space="preserve"> JY</w:t>
      </w:r>
      <w:r w:rsidRPr="5BE44FC6">
        <w:rPr>
          <w:rFonts w:ascii="Open Sans Light" w:eastAsia="Open Sans Light" w:hAnsi="Open Sans Light" w:cs="Open Sans Light"/>
          <w:sz w:val="20"/>
          <w:szCs w:val="20"/>
        </w:rPr>
        <w:t xml:space="preserve"> and Davis</w:t>
      </w:r>
      <w:r w:rsidR="7B9B3B1D" w:rsidRPr="010488A8">
        <w:rPr>
          <w:rFonts w:ascii="Open Sans Light" w:eastAsia="Open Sans Light" w:hAnsi="Open Sans Light" w:cs="Open Sans Light"/>
          <w:sz w:val="20"/>
          <w:szCs w:val="20"/>
        </w:rPr>
        <w:t xml:space="preserve"> SR</w:t>
      </w:r>
      <w:r w:rsidR="41AAE63F" w:rsidRPr="010488A8">
        <w:rPr>
          <w:rFonts w:ascii="Open Sans Light" w:eastAsia="Open Sans Light" w:hAnsi="Open Sans Light" w:cs="Open Sans Light"/>
          <w:sz w:val="20"/>
          <w:szCs w:val="20"/>
        </w:rPr>
        <w:t xml:space="preserve"> (</w:t>
      </w:r>
      <w:r w:rsidRPr="5BE44FC6">
        <w:rPr>
          <w:rFonts w:ascii="Open Sans Light" w:eastAsia="Open Sans Light" w:hAnsi="Open Sans Light" w:cs="Open Sans Light"/>
          <w:sz w:val="20"/>
          <w:szCs w:val="20"/>
        </w:rPr>
        <w:t>2020</w:t>
      </w:r>
      <w:proofErr w:type="gramStart"/>
      <w:r w:rsidR="39024505" w:rsidRPr="010488A8">
        <w:rPr>
          <w:rFonts w:ascii="Open Sans Light" w:eastAsia="Open Sans Light" w:hAnsi="Open Sans Light" w:cs="Open Sans Light"/>
          <w:sz w:val="20"/>
          <w:szCs w:val="20"/>
        </w:rPr>
        <w:t xml:space="preserve">), </w:t>
      </w:r>
      <w:r w:rsidR="7B9B3B1D" w:rsidRPr="010488A8">
        <w:rPr>
          <w:rFonts w:ascii="Open Sans Light" w:eastAsia="Open Sans Light" w:hAnsi="Open Sans Light" w:cs="Open Sans Light"/>
          <w:sz w:val="20"/>
          <w:szCs w:val="20"/>
        </w:rPr>
        <w:t xml:space="preserve"> </w:t>
      </w:r>
      <w:r w:rsidR="605C480B" w:rsidRPr="010488A8">
        <w:rPr>
          <w:rFonts w:ascii="Open Sans Light" w:eastAsia="Open Sans Light" w:hAnsi="Open Sans Light" w:cs="Open Sans Light"/>
          <w:sz w:val="20"/>
          <w:szCs w:val="20"/>
        </w:rPr>
        <w:t>‘</w:t>
      </w:r>
      <w:proofErr w:type="gramEnd"/>
      <w:r w:rsidRPr="5BE44FC6">
        <w:rPr>
          <w:rFonts w:ascii="Open Sans Light" w:eastAsia="Open Sans Light" w:hAnsi="Open Sans Light" w:cs="Open Sans Light"/>
          <w:sz w:val="20"/>
          <w:szCs w:val="20"/>
        </w:rPr>
        <w:t>Australian women’s understanding of menopause and its consequences: a qualitative study</w:t>
      </w:r>
      <w:r w:rsidR="20FD58D8"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w:t>
      </w:r>
      <w:r w:rsidRPr="010488A8">
        <w:rPr>
          <w:rFonts w:ascii="Open Sans Light" w:eastAsia="Open Sans Light" w:hAnsi="Open Sans Light" w:cs="Open Sans Light"/>
          <w:i/>
          <w:sz w:val="20"/>
          <w:szCs w:val="20"/>
        </w:rPr>
        <w:t>Climacteric</w:t>
      </w:r>
      <w:r w:rsidRPr="5BE44FC6">
        <w:rPr>
          <w:rFonts w:ascii="Open Sans Light" w:eastAsia="Open Sans Light" w:hAnsi="Open Sans Light" w:cs="Open Sans Light"/>
          <w:sz w:val="20"/>
          <w:szCs w:val="20"/>
        </w:rPr>
        <w:t>, 23(6), pp.622-628.</w:t>
      </w:r>
    </w:p>
    <w:p w14:paraId="4E61603F" w14:textId="3514314E" w:rsidR="7E7377E6" w:rsidRDefault="7E7377E6"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Jafari F</w:t>
      </w:r>
      <w:r w:rsidR="282D638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Hadizadeh</w:t>
      </w:r>
      <w:r w:rsidR="282D638D" w:rsidRPr="010488A8">
        <w:rPr>
          <w:rFonts w:ascii="Open Sans Light" w:eastAsia="Open Sans Light" w:hAnsi="Open Sans Light" w:cs="Open Sans Light"/>
          <w:color w:val="222222"/>
          <w:sz w:val="20"/>
          <w:szCs w:val="20"/>
        </w:rPr>
        <w:t xml:space="preserve"> MH,</w:t>
      </w:r>
      <w:r w:rsidRPr="010488A8">
        <w:rPr>
          <w:rFonts w:ascii="Open Sans Light" w:eastAsia="Open Sans Light" w:hAnsi="Open Sans Light" w:cs="Open Sans Light"/>
          <w:color w:val="222222"/>
          <w:sz w:val="20"/>
          <w:szCs w:val="20"/>
        </w:rPr>
        <w:t xml:space="preserve"> Zabihi R and Ganji K</w:t>
      </w:r>
      <w:r w:rsidR="03848FF8"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2014</w:t>
      </w:r>
      <w:r w:rsidR="3DF84366" w:rsidRPr="010488A8">
        <w:rPr>
          <w:rFonts w:ascii="Open Sans Light" w:eastAsia="Open Sans Light" w:hAnsi="Open Sans Light" w:cs="Open Sans Light"/>
          <w:color w:val="222222"/>
          <w:sz w:val="20"/>
          <w:szCs w:val="20"/>
        </w:rPr>
        <w:t>),</w:t>
      </w:r>
      <w:r w:rsidR="282D638D" w:rsidRPr="010488A8">
        <w:rPr>
          <w:rFonts w:ascii="Open Sans Light" w:eastAsia="Open Sans Light" w:hAnsi="Open Sans Light" w:cs="Open Sans Light"/>
          <w:color w:val="222222"/>
          <w:sz w:val="20"/>
          <w:szCs w:val="20"/>
        </w:rPr>
        <w:t xml:space="preserve"> </w:t>
      </w:r>
      <w:r w:rsidR="12D242C2"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Comparison of depression, anxiety, quality of life, vitality and mental health between premenopausal and postmenopausal women</w:t>
      </w:r>
      <w:r w:rsidR="7C633906"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Climacteric</w:t>
      </w:r>
      <w:r w:rsidRPr="010488A8">
        <w:rPr>
          <w:rFonts w:ascii="Open Sans Light" w:eastAsia="Open Sans Light" w:hAnsi="Open Sans Light" w:cs="Open Sans Light"/>
          <w:color w:val="222222"/>
          <w:sz w:val="20"/>
          <w:szCs w:val="20"/>
        </w:rPr>
        <w:t>, 17(6), pp.660-665.</w:t>
      </w:r>
    </w:p>
    <w:p w14:paraId="66633F45" w14:textId="7DC5D342" w:rsidR="401DE33F" w:rsidRDefault="401DE33F"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Jones</w:t>
      </w:r>
      <w:r w:rsidR="33F5D60A" w:rsidRPr="010488A8">
        <w:rPr>
          <w:rFonts w:ascii="Open Sans Light" w:eastAsia="Open Sans Light" w:hAnsi="Open Sans Light" w:cs="Open Sans Light"/>
          <w:color w:val="222222"/>
          <w:sz w:val="20"/>
          <w:szCs w:val="20"/>
        </w:rPr>
        <w:t xml:space="preserve"> EK,</w:t>
      </w:r>
      <w:r w:rsidRPr="010488A8">
        <w:rPr>
          <w:rFonts w:ascii="Open Sans Light" w:eastAsia="Open Sans Light" w:hAnsi="Open Sans Light" w:cs="Open Sans Light"/>
          <w:color w:val="222222"/>
          <w:sz w:val="20"/>
          <w:szCs w:val="20"/>
        </w:rPr>
        <w:t xml:space="preserve"> Jurgenson</w:t>
      </w:r>
      <w:r w:rsidR="33F5D60A" w:rsidRPr="010488A8">
        <w:rPr>
          <w:rFonts w:ascii="Open Sans Light" w:eastAsia="Open Sans Light" w:hAnsi="Open Sans Light" w:cs="Open Sans Light"/>
          <w:color w:val="222222"/>
          <w:sz w:val="20"/>
          <w:szCs w:val="20"/>
        </w:rPr>
        <w:t xml:space="preserve"> JR,</w:t>
      </w:r>
      <w:r w:rsidRPr="010488A8">
        <w:rPr>
          <w:rFonts w:ascii="Open Sans Light" w:eastAsia="Open Sans Light" w:hAnsi="Open Sans Light" w:cs="Open Sans Light"/>
          <w:color w:val="222222"/>
          <w:sz w:val="20"/>
          <w:szCs w:val="20"/>
        </w:rPr>
        <w:t xml:space="preserve"> Katzenellenbogen</w:t>
      </w:r>
      <w:r w:rsidR="2F79E41F" w:rsidRPr="010488A8">
        <w:rPr>
          <w:rFonts w:ascii="Open Sans Light" w:eastAsia="Open Sans Light" w:hAnsi="Open Sans Light" w:cs="Open Sans Light"/>
          <w:color w:val="222222"/>
          <w:sz w:val="20"/>
          <w:szCs w:val="20"/>
        </w:rPr>
        <w:t xml:space="preserve"> </w:t>
      </w:r>
      <w:r w:rsidR="33F5D60A" w:rsidRPr="010488A8">
        <w:rPr>
          <w:rFonts w:ascii="Open Sans Light" w:eastAsia="Open Sans Light" w:hAnsi="Open Sans Light" w:cs="Open Sans Light"/>
          <w:color w:val="222222"/>
          <w:sz w:val="20"/>
          <w:szCs w:val="20"/>
        </w:rPr>
        <w:t>JM</w:t>
      </w:r>
      <w:r w:rsidRPr="010488A8">
        <w:rPr>
          <w:rFonts w:ascii="Open Sans Light" w:eastAsia="Open Sans Light" w:hAnsi="Open Sans Light" w:cs="Open Sans Light"/>
          <w:color w:val="222222"/>
          <w:sz w:val="20"/>
          <w:szCs w:val="20"/>
        </w:rPr>
        <w:t xml:space="preserve"> and Thompson</w:t>
      </w:r>
      <w:r w:rsidR="426C90A2" w:rsidRPr="010488A8">
        <w:rPr>
          <w:rFonts w:ascii="Open Sans Light" w:eastAsia="Open Sans Light" w:hAnsi="Open Sans Light" w:cs="Open Sans Light"/>
          <w:color w:val="222222"/>
          <w:sz w:val="20"/>
          <w:szCs w:val="20"/>
        </w:rPr>
        <w:t xml:space="preserve"> </w:t>
      </w:r>
      <w:r w:rsidR="33F5D60A" w:rsidRPr="010488A8">
        <w:rPr>
          <w:rFonts w:ascii="Open Sans Light" w:eastAsia="Open Sans Light" w:hAnsi="Open Sans Light" w:cs="Open Sans Light"/>
          <w:color w:val="222222"/>
          <w:sz w:val="20"/>
          <w:szCs w:val="20"/>
        </w:rPr>
        <w:t>SC</w:t>
      </w:r>
      <w:r w:rsidR="54D0C4BB"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2012</w:t>
      </w:r>
      <w:proofErr w:type="gramStart"/>
      <w:r w:rsidR="42297529" w:rsidRPr="010488A8">
        <w:rPr>
          <w:rFonts w:ascii="Open Sans Light" w:eastAsia="Open Sans Light" w:hAnsi="Open Sans Light" w:cs="Open Sans Light"/>
          <w:color w:val="222222"/>
          <w:sz w:val="20"/>
          <w:szCs w:val="20"/>
        </w:rPr>
        <w:t xml:space="preserve">), </w:t>
      </w:r>
      <w:r w:rsidR="33F5D60A" w:rsidRPr="010488A8">
        <w:rPr>
          <w:rFonts w:ascii="Open Sans Light" w:eastAsia="Open Sans Light" w:hAnsi="Open Sans Light" w:cs="Open Sans Light"/>
          <w:color w:val="222222"/>
          <w:sz w:val="20"/>
          <w:szCs w:val="20"/>
        </w:rPr>
        <w:t xml:space="preserve"> </w:t>
      </w:r>
      <w:r w:rsidR="42FE0555" w:rsidRPr="010488A8">
        <w:rPr>
          <w:rFonts w:ascii="Open Sans Light" w:eastAsia="Open Sans Light" w:hAnsi="Open Sans Light" w:cs="Open Sans Light"/>
          <w:color w:val="222222"/>
          <w:sz w:val="20"/>
          <w:szCs w:val="20"/>
        </w:rPr>
        <w:t>‘</w:t>
      </w:r>
      <w:proofErr w:type="gramEnd"/>
      <w:r w:rsidRPr="010488A8">
        <w:rPr>
          <w:rFonts w:ascii="Open Sans Light" w:eastAsia="Open Sans Light" w:hAnsi="Open Sans Light" w:cs="Open Sans Light"/>
          <w:color w:val="222222"/>
          <w:sz w:val="20"/>
          <w:szCs w:val="20"/>
        </w:rPr>
        <w:t>Menopause and the influence of culture: another gap for Indigenous Australian women</w:t>
      </w:r>
      <w:r w:rsidR="33F5D60A" w:rsidRPr="010488A8">
        <w:rPr>
          <w:rFonts w:ascii="Open Sans Light" w:eastAsia="Open Sans Light" w:hAnsi="Open Sans Light" w:cs="Open Sans Light"/>
          <w:color w:val="222222"/>
          <w:sz w:val="20"/>
          <w:szCs w:val="20"/>
        </w:rPr>
        <w:t>?</w:t>
      </w:r>
      <w:r w:rsidR="4A6E36F5"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BMC women's health</w:t>
      </w:r>
      <w:r w:rsidRPr="010488A8">
        <w:rPr>
          <w:rFonts w:ascii="Open Sans Light" w:eastAsia="Open Sans Light" w:hAnsi="Open Sans Light" w:cs="Open Sans Light"/>
          <w:color w:val="222222"/>
          <w:sz w:val="20"/>
          <w:szCs w:val="20"/>
        </w:rPr>
        <w:t>, 12, pp.1-10.</w:t>
      </w:r>
    </w:p>
    <w:p w14:paraId="69F688D8" w14:textId="77643201" w:rsidR="0E77A6EE" w:rsidRDefault="0E77A6EE" w:rsidP="7561C507">
      <w:pPr>
        <w:rPr>
          <w:rFonts w:ascii="Open Sans Light" w:eastAsia="Open Sans Light" w:hAnsi="Open Sans Light" w:cs="Open Sans Light"/>
          <w:sz w:val="20"/>
          <w:szCs w:val="20"/>
        </w:rPr>
      </w:pPr>
      <w:r w:rsidRPr="5BE44FC6">
        <w:rPr>
          <w:rFonts w:ascii="Open Sans Light" w:eastAsia="Open Sans Light" w:hAnsi="Open Sans Light" w:cs="Open Sans Light"/>
          <w:sz w:val="20"/>
          <w:szCs w:val="20"/>
        </w:rPr>
        <w:t>Kamińska</w:t>
      </w:r>
      <w:r w:rsidR="6A5CDF9D" w:rsidRPr="010488A8">
        <w:rPr>
          <w:rFonts w:ascii="Open Sans Light" w:eastAsia="Open Sans Light" w:hAnsi="Open Sans Light" w:cs="Open Sans Light"/>
          <w:sz w:val="20"/>
          <w:szCs w:val="20"/>
        </w:rPr>
        <w:t xml:space="preserve"> </w:t>
      </w:r>
      <w:r w:rsidR="330D323D" w:rsidRPr="010488A8">
        <w:rPr>
          <w:rFonts w:ascii="Open Sans Light" w:eastAsia="Open Sans Light" w:hAnsi="Open Sans Light" w:cs="Open Sans Light"/>
          <w:sz w:val="20"/>
          <w:szCs w:val="20"/>
        </w:rPr>
        <w:t>MS,</w:t>
      </w:r>
      <w:r w:rsidRPr="5BE44FC6">
        <w:rPr>
          <w:rFonts w:ascii="Open Sans Light" w:eastAsia="Open Sans Light" w:hAnsi="Open Sans Light" w:cs="Open Sans Light"/>
          <w:sz w:val="20"/>
          <w:szCs w:val="20"/>
        </w:rPr>
        <w:t xml:space="preserve"> Schneider-Matyka D</w:t>
      </w:r>
      <w:r w:rsidR="330D323D"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w:t>
      </w:r>
      <w:proofErr w:type="spellStart"/>
      <w:r w:rsidRPr="5BE44FC6">
        <w:rPr>
          <w:rFonts w:ascii="Open Sans Light" w:eastAsia="Open Sans Light" w:hAnsi="Open Sans Light" w:cs="Open Sans Light"/>
          <w:sz w:val="20"/>
          <w:szCs w:val="20"/>
        </w:rPr>
        <w:t>Rachubińska</w:t>
      </w:r>
      <w:proofErr w:type="spellEnd"/>
      <w:r w:rsidRPr="5BE44FC6">
        <w:rPr>
          <w:rFonts w:ascii="Open Sans Light" w:eastAsia="Open Sans Light" w:hAnsi="Open Sans Light" w:cs="Open Sans Light"/>
          <w:sz w:val="20"/>
          <w:szCs w:val="20"/>
        </w:rPr>
        <w:t xml:space="preserve"> K</w:t>
      </w:r>
      <w:r w:rsidR="330D323D"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Panczyk M</w:t>
      </w:r>
      <w:r w:rsidR="330D323D"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w:t>
      </w:r>
      <w:proofErr w:type="spellStart"/>
      <w:r w:rsidRPr="5BE44FC6">
        <w:rPr>
          <w:rFonts w:ascii="Open Sans Light" w:eastAsia="Open Sans Light" w:hAnsi="Open Sans Light" w:cs="Open Sans Light"/>
          <w:sz w:val="20"/>
          <w:szCs w:val="20"/>
        </w:rPr>
        <w:t>Grochans</w:t>
      </w:r>
      <w:proofErr w:type="spellEnd"/>
      <w:r w:rsidRPr="5BE44FC6">
        <w:rPr>
          <w:rFonts w:ascii="Open Sans Light" w:eastAsia="Open Sans Light" w:hAnsi="Open Sans Light" w:cs="Open Sans Light"/>
          <w:sz w:val="20"/>
          <w:szCs w:val="20"/>
        </w:rPr>
        <w:t xml:space="preserve"> E and Cybulska</w:t>
      </w:r>
      <w:r w:rsidR="330D323D" w:rsidRPr="010488A8">
        <w:rPr>
          <w:rFonts w:ascii="Open Sans Light" w:eastAsia="Open Sans Light" w:hAnsi="Open Sans Light" w:cs="Open Sans Light"/>
          <w:sz w:val="20"/>
          <w:szCs w:val="20"/>
        </w:rPr>
        <w:t xml:space="preserve"> AM</w:t>
      </w:r>
      <w:r w:rsidR="18644A9B" w:rsidRPr="010488A8">
        <w:rPr>
          <w:rFonts w:ascii="Open Sans Light" w:eastAsia="Open Sans Light" w:hAnsi="Open Sans Light" w:cs="Open Sans Light"/>
          <w:sz w:val="20"/>
          <w:szCs w:val="20"/>
        </w:rPr>
        <w:t xml:space="preserve"> (</w:t>
      </w:r>
      <w:r w:rsidRPr="5BE44FC6">
        <w:rPr>
          <w:rFonts w:ascii="Open Sans Light" w:eastAsia="Open Sans Light" w:hAnsi="Open Sans Light" w:cs="Open Sans Light"/>
          <w:sz w:val="20"/>
          <w:szCs w:val="20"/>
        </w:rPr>
        <w:t>2023</w:t>
      </w:r>
      <w:r w:rsidR="22299688" w:rsidRPr="010488A8">
        <w:rPr>
          <w:rFonts w:ascii="Open Sans Light" w:eastAsia="Open Sans Light" w:hAnsi="Open Sans Light" w:cs="Open Sans Light"/>
          <w:sz w:val="20"/>
          <w:szCs w:val="20"/>
        </w:rPr>
        <w:t>),</w:t>
      </w:r>
      <w:r w:rsidR="330D323D" w:rsidRPr="010488A8">
        <w:rPr>
          <w:rFonts w:ascii="Open Sans Light" w:eastAsia="Open Sans Light" w:hAnsi="Open Sans Light" w:cs="Open Sans Light"/>
          <w:sz w:val="20"/>
          <w:szCs w:val="20"/>
        </w:rPr>
        <w:t xml:space="preserve"> </w:t>
      </w:r>
      <w:r w:rsidR="05365127"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Menopause Predisposes Women to Increased Risk of Cardiovascular Disease</w:t>
      </w:r>
      <w:r w:rsidR="683C650E"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w:t>
      </w:r>
      <w:r w:rsidRPr="010488A8">
        <w:rPr>
          <w:rFonts w:ascii="Open Sans Light" w:eastAsia="Open Sans Light" w:hAnsi="Open Sans Light" w:cs="Open Sans Light"/>
          <w:i/>
          <w:sz w:val="20"/>
          <w:szCs w:val="20"/>
        </w:rPr>
        <w:t>Journal of Clinical Medicine</w:t>
      </w:r>
      <w:r w:rsidRPr="5BE44FC6">
        <w:rPr>
          <w:rFonts w:ascii="Open Sans Light" w:eastAsia="Open Sans Light" w:hAnsi="Open Sans Light" w:cs="Open Sans Light"/>
          <w:sz w:val="20"/>
          <w:szCs w:val="20"/>
        </w:rPr>
        <w:t>, 12(22), p.7058.</w:t>
      </w:r>
    </w:p>
    <w:p w14:paraId="60695D59" w14:textId="37B942CD" w:rsidR="41C64FFD" w:rsidRDefault="41C64FFD"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lastRenderedPageBreak/>
        <w:t xml:space="preserve">Koch, P.B., Mansfield, P.K., Thurau, D. and Carey, M., 2005. “Feeling frumpy”: The relationships between body image and sexual response changes in midlife women. </w:t>
      </w:r>
      <w:r w:rsidRPr="010488A8">
        <w:rPr>
          <w:rFonts w:ascii="Open Sans Light" w:eastAsia="Open Sans Light" w:hAnsi="Open Sans Light" w:cs="Open Sans Light"/>
          <w:i/>
          <w:color w:val="222222"/>
          <w:sz w:val="20"/>
          <w:szCs w:val="20"/>
        </w:rPr>
        <w:t>Journal of Sex Research</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42</w:t>
      </w:r>
      <w:r w:rsidRPr="010488A8">
        <w:rPr>
          <w:rFonts w:ascii="Open Sans Light" w:eastAsia="Open Sans Light" w:hAnsi="Open Sans Light" w:cs="Open Sans Light"/>
          <w:color w:val="222222"/>
          <w:sz w:val="20"/>
          <w:szCs w:val="20"/>
        </w:rPr>
        <w:t>(3), pp.215-223.</w:t>
      </w:r>
    </w:p>
    <w:p w14:paraId="708AEBCD" w14:textId="39833B63" w:rsidR="0B7CA642" w:rsidRDefault="0B7CA642" w:rsidP="5BE44FC6">
      <w:pPr>
        <w:rPr>
          <w:rFonts w:ascii="Open Sans Light" w:eastAsia="Open Sans Light" w:hAnsi="Open Sans Light" w:cs="Open Sans Light"/>
          <w:sz w:val="20"/>
          <w:szCs w:val="20"/>
        </w:rPr>
      </w:pPr>
      <w:proofErr w:type="spellStart"/>
      <w:r w:rsidRPr="5BE44FC6">
        <w:rPr>
          <w:rFonts w:ascii="Open Sans Light" w:eastAsia="Open Sans Light" w:hAnsi="Open Sans Light" w:cs="Open Sans Light"/>
          <w:sz w:val="20"/>
          <w:szCs w:val="20"/>
        </w:rPr>
        <w:t>Kopenhager</w:t>
      </w:r>
      <w:proofErr w:type="spellEnd"/>
      <w:r w:rsidRPr="5BE44FC6">
        <w:rPr>
          <w:rFonts w:ascii="Open Sans Light" w:eastAsia="Open Sans Light" w:hAnsi="Open Sans Light" w:cs="Open Sans Light"/>
          <w:sz w:val="20"/>
          <w:szCs w:val="20"/>
        </w:rPr>
        <w:t xml:space="preserve"> T and </w:t>
      </w:r>
      <w:proofErr w:type="spellStart"/>
      <w:r w:rsidRPr="5BE44FC6">
        <w:rPr>
          <w:rFonts w:ascii="Open Sans Light" w:eastAsia="Open Sans Light" w:hAnsi="Open Sans Light" w:cs="Open Sans Light"/>
          <w:sz w:val="20"/>
          <w:szCs w:val="20"/>
        </w:rPr>
        <w:t>Guidozzi</w:t>
      </w:r>
      <w:proofErr w:type="spellEnd"/>
      <w:r w:rsidRPr="5BE44FC6">
        <w:rPr>
          <w:rFonts w:ascii="Open Sans Light" w:eastAsia="Open Sans Light" w:hAnsi="Open Sans Light" w:cs="Open Sans Light"/>
          <w:sz w:val="20"/>
          <w:szCs w:val="20"/>
        </w:rPr>
        <w:t xml:space="preserve"> F</w:t>
      </w:r>
      <w:r w:rsidR="1CD897D7" w:rsidRPr="010488A8">
        <w:rPr>
          <w:rFonts w:ascii="Open Sans Light" w:eastAsia="Open Sans Light" w:hAnsi="Open Sans Light" w:cs="Open Sans Light"/>
          <w:sz w:val="20"/>
          <w:szCs w:val="20"/>
        </w:rPr>
        <w:t xml:space="preserve"> (</w:t>
      </w:r>
      <w:r w:rsidRPr="5BE44FC6">
        <w:rPr>
          <w:rFonts w:ascii="Open Sans Light" w:eastAsia="Open Sans Light" w:hAnsi="Open Sans Light" w:cs="Open Sans Light"/>
          <w:sz w:val="20"/>
          <w:szCs w:val="20"/>
        </w:rPr>
        <w:t>2015</w:t>
      </w:r>
      <w:r w:rsidR="64281881" w:rsidRPr="010488A8">
        <w:rPr>
          <w:rFonts w:ascii="Open Sans Light" w:eastAsia="Open Sans Light" w:hAnsi="Open Sans Light" w:cs="Open Sans Light"/>
          <w:sz w:val="20"/>
          <w:szCs w:val="20"/>
        </w:rPr>
        <w:t>),</w:t>
      </w:r>
      <w:r w:rsidR="05B63F8F" w:rsidRPr="010488A8">
        <w:rPr>
          <w:rFonts w:ascii="Open Sans Light" w:eastAsia="Open Sans Light" w:hAnsi="Open Sans Light" w:cs="Open Sans Light"/>
          <w:sz w:val="20"/>
          <w:szCs w:val="20"/>
        </w:rPr>
        <w:t xml:space="preserve"> </w:t>
      </w:r>
      <w:r w:rsidR="5958DF1E"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Working women and the menopause</w:t>
      </w:r>
      <w:r w:rsidR="478ED7A7"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w:t>
      </w:r>
      <w:r w:rsidRPr="010488A8">
        <w:rPr>
          <w:rFonts w:ascii="Open Sans Light" w:eastAsia="Open Sans Light" w:hAnsi="Open Sans Light" w:cs="Open Sans Light"/>
          <w:i/>
          <w:sz w:val="20"/>
          <w:szCs w:val="20"/>
        </w:rPr>
        <w:t>Climacteric</w:t>
      </w:r>
      <w:r w:rsidRPr="5BE44FC6">
        <w:rPr>
          <w:rFonts w:ascii="Open Sans Light" w:eastAsia="Open Sans Light" w:hAnsi="Open Sans Light" w:cs="Open Sans Light"/>
          <w:sz w:val="20"/>
          <w:szCs w:val="20"/>
        </w:rPr>
        <w:t>, 18(3), pp.372-375.</w:t>
      </w:r>
    </w:p>
    <w:p w14:paraId="68B29B80" w14:textId="328AB3F2" w:rsidR="4A20A488" w:rsidRDefault="4A20A488"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Kulkarni J</w:t>
      </w:r>
      <w:r w:rsidR="3FF6129B" w:rsidRPr="010488A8">
        <w:rPr>
          <w:rFonts w:ascii="Open Sans Light" w:eastAsia="Open Sans Light" w:hAnsi="Open Sans Light" w:cs="Open Sans Light"/>
          <w:sz w:val="20"/>
          <w:szCs w:val="20"/>
        </w:rPr>
        <w:t xml:space="preserve"> (2022), ‘</w:t>
      </w:r>
      <w:r w:rsidRPr="010488A8">
        <w:rPr>
          <w:rFonts w:ascii="Open Sans Light" w:eastAsia="Open Sans Light" w:hAnsi="Open Sans Light" w:cs="Open Sans Light"/>
          <w:sz w:val="20"/>
          <w:szCs w:val="20"/>
        </w:rPr>
        <w:t>Depression: a major challenge of the menopause transition</w:t>
      </w:r>
      <w:r w:rsidR="1055B26A" w:rsidRPr="010488A8">
        <w:rPr>
          <w:rFonts w:ascii="Open Sans Light" w:eastAsia="Open Sans Light" w:hAnsi="Open Sans Light" w:cs="Open Sans Light"/>
          <w:sz w:val="20"/>
          <w:szCs w:val="20"/>
        </w:rPr>
        <w:t>,’</w:t>
      </w:r>
      <w:r w:rsidRPr="010488A8">
        <w:rPr>
          <w:rFonts w:ascii="Open Sans Light" w:eastAsia="Open Sans Light" w:hAnsi="Open Sans Light" w:cs="Open Sans Light"/>
          <w:sz w:val="20"/>
          <w:szCs w:val="20"/>
        </w:rPr>
        <w:t xml:space="preserve"> </w:t>
      </w:r>
      <w:r w:rsidRPr="010488A8">
        <w:rPr>
          <w:rFonts w:ascii="Open Sans Light" w:eastAsia="Open Sans Light" w:hAnsi="Open Sans Light" w:cs="Open Sans Light"/>
          <w:i/>
          <w:iCs/>
          <w:sz w:val="20"/>
          <w:szCs w:val="20"/>
        </w:rPr>
        <w:t>Medicine Today</w:t>
      </w:r>
      <w:r w:rsidR="0C16211B" w:rsidRPr="010488A8">
        <w:rPr>
          <w:rFonts w:ascii="Open Sans Light" w:eastAsia="Open Sans Light" w:hAnsi="Open Sans Light" w:cs="Open Sans Light"/>
          <w:i/>
          <w:iCs/>
          <w:sz w:val="20"/>
          <w:szCs w:val="20"/>
        </w:rPr>
        <w:t>,</w:t>
      </w:r>
      <w:r w:rsidRPr="010488A8">
        <w:rPr>
          <w:rFonts w:ascii="Open Sans Light" w:eastAsia="Open Sans Light" w:hAnsi="Open Sans Light" w:cs="Open Sans Light"/>
          <w:sz w:val="20"/>
          <w:szCs w:val="20"/>
        </w:rPr>
        <w:t xml:space="preserve"> 23(10)</w:t>
      </w:r>
      <w:r w:rsidR="0EFAF578" w:rsidRPr="010488A8">
        <w:rPr>
          <w:rFonts w:ascii="Open Sans Light" w:eastAsia="Open Sans Light" w:hAnsi="Open Sans Light" w:cs="Open Sans Light"/>
          <w:sz w:val="20"/>
          <w:szCs w:val="20"/>
        </w:rPr>
        <w:t>, pp.</w:t>
      </w:r>
      <w:r w:rsidRPr="010488A8">
        <w:rPr>
          <w:rFonts w:ascii="Open Sans Light" w:eastAsia="Open Sans Light" w:hAnsi="Open Sans Light" w:cs="Open Sans Light"/>
          <w:sz w:val="20"/>
          <w:szCs w:val="20"/>
        </w:rPr>
        <w:t xml:space="preserve"> 16-22.  </w:t>
      </w:r>
    </w:p>
    <w:p w14:paraId="4F241CB8" w14:textId="10031CE9" w:rsidR="4A20A488" w:rsidRDefault="4A20A488" w:rsidP="010488A8">
      <w:pPr>
        <w:spacing w:after="0"/>
        <w:ind w:left="851" w:hanging="851"/>
        <w:jc w:val="both"/>
        <w:rPr>
          <w:rFonts w:ascii="Open Sans Light" w:eastAsia="Open Sans Light" w:hAnsi="Open Sans Light" w:cs="Open Sans Light"/>
          <w:i/>
          <w:iCs/>
          <w:color w:val="000000" w:themeColor="text1"/>
          <w:sz w:val="20"/>
          <w:szCs w:val="20"/>
        </w:rPr>
      </w:pPr>
      <w:r w:rsidRPr="010488A8">
        <w:rPr>
          <w:rFonts w:ascii="Open Sans Light" w:eastAsia="Open Sans Light" w:hAnsi="Open Sans Light" w:cs="Open Sans Light"/>
          <w:color w:val="000000" w:themeColor="text1"/>
          <w:sz w:val="20"/>
          <w:szCs w:val="20"/>
        </w:rPr>
        <w:t>Kulkarni</w:t>
      </w:r>
      <w:r w:rsidR="1FD6A73C" w:rsidRPr="010488A8">
        <w:rPr>
          <w:rFonts w:ascii="Open Sans Light" w:eastAsia="Open Sans Light" w:hAnsi="Open Sans Light" w:cs="Open Sans Light"/>
          <w:color w:val="000000" w:themeColor="text1"/>
          <w:sz w:val="20"/>
          <w:szCs w:val="20"/>
        </w:rPr>
        <w:t xml:space="preserve"> J</w:t>
      </w:r>
      <w:r w:rsidRPr="010488A8">
        <w:rPr>
          <w:rFonts w:ascii="Open Sans Light" w:eastAsia="Open Sans Light" w:hAnsi="Open Sans Light" w:cs="Open Sans Light"/>
          <w:color w:val="000000" w:themeColor="text1"/>
          <w:sz w:val="20"/>
          <w:szCs w:val="20"/>
        </w:rPr>
        <w:t xml:space="preserve"> </w:t>
      </w:r>
      <w:r w:rsidR="6375E777" w:rsidRPr="010488A8">
        <w:rPr>
          <w:rFonts w:ascii="Open Sans Light" w:eastAsia="Open Sans Light" w:hAnsi="Open Sans Light" w:cs="Open Sans Light"/>
          <w:color w:val="000000" w:themeColor="text1"/>
          <w:sz w:val="20"/>
          <w:szCs w:val="20"/>
        </w:rPr>
        <w:t>(2022), ‘</w:t>
      </w:r>
      <w:r w:rsidRPr="010488A8">
        <w:rPr>
          <w:rFonts w:ascii="Open Sans Light" w:eastAsia="Open Sans Light" w:hAnsi="Open Sans Light" w:cs="Open Sans Light"/>
          <w:color w:val="000000" w:themeColor="text1"/>
          <w:sz w:val="20"/>
          <w:szCs w:val="20"/>
        </w:rPr>
        <w:t>The misunderstood female factor</w:t>
      </w:r>
      <w:r w:rsidR="6B6893B3" w:rsidRPr="010488A8">
        <w:rPr>
          <w:rFonts w:ascii="Open Sans Light" w:eastAsia="Open Sans Light" w:hAnsi="Open Sans Light" w:cs="Open Sans Light"/>
          <w:color w:val="000000" w:themeColor="text1"/>
          <w:sz w:val="20"/>
          <w:szCs w:val="20"/>
        </w:rPr>
        <w:t>,’</w:t>
      </w:r>
      <w:r w:rsidRPr="010488A8">
        <w:rPr>
          <w:rFonts w:ascii="Open Sans Light" w:eastAsia="Open Sans Light" w:hAnsi="Open Sans Light" w:cs="Open Sans Light"/>
          <w:color w:val="000000" w:themeColor="text1"/>
          <w:sz w:val="20"/>
          <w:szCs w:val="20"/>
        </w:rPr>
        <w:t xml:space="preserve"> </w:t>
      </w:r>
      <w:r w:rsidRPr="010488A8">
        <w:rPr>
          <w:rFonts w:ascii="Open Sans Light" w:eastAsia="Open Sans Light" w:hAnsi="Open Sans Light" w:cs="Open Sans Light"/>
          <w:i/>
          <w:iCs/>
          <w:color w:val="000000" w:themeColor="text1"/>
          <w:sz w:val="20"/>
          <w:szCs w:val="20"/>
        </w:rPr>
        <w:t>Nature Outlook</w:t>
      </w:r>
      <w:r w:rsidR="517DD66F" w:rsidRPr="010488A8">
        <w:rPr>
          <w:rFonts w:ascii="Open Sans Light" w:eastAsia="Open Sans Light" w:hAnsi="Open Sans Light" w:cs="Open Sans Light"/>
          <w:i/>
          <w:iCs/>
          <w:color w:val="000000" w:themeColor="text1"/>
          <w:sz w:val="20"/>
          <w:szCs w:val="20"/>
        </w:rPr>
        <w:t xml:space="preserve">, </w:t>
      </w:r>
      <w:r w:rsidRPr="010488A8">
        <w:rPr>
          <w:rFonts w:ascii="Open Sans Light" w:eastAsia="Open Sans Light" w:hAnsi="Open Sans Light" w:cs="Open Sans Light"/>
          <w:color w:val="000000" w:themeColor="text1"/>
          <w:sz w:val="20"/>
          <w:szCs w:val="20"/>
        </w:rPr>
        <w:t>608</w:t>
      </w:r>
      <w:r w:rsidR="7BA4A155" w:rsidRPr="010488A8">
        <w:rPr>
          <w:rFonts w:ascii="Open Sans Light" w:eastAsia="Open Sans Light" w:hAnsi="Open Sans Light" w:cs="Open Sans Light"/>
          <w:i/>
          <w:iCs/>
          <w:color w:val="000000" w:themeColor="text1"/>
          <w:sz w:val="20"/>
          <w:szCs w:val="20"/>
        </w:rPr>
        <w:t>.</w:t>
      </w:r>
    </w:p>
    <w:p w14:paraId="0FE8E50F" w14:textId="14477851" w:rsidR="010488A8" w:rsidRDefault="010488A8" w:rsidP="010488A8">
      <w:pPr>
        <w:spacing w:after="0"/>
        <w:ind w:left="851" w:hanging="851"/>
        <w:jc w:val="both"/>
        <w:rPr>
          <w:rFonts w:ascii="Open Sans Light" w:eastAsia="Open Sans Light" w:hAnsi="Open Sans Light" w:cs="Open Sans Light"/>
          <w:i/>
          <w:iCs/>
          <w:color w:val="000000" w:themeColor="text1"/>
          <w:sz w:val="20"/>
          <w:szCs w:val="20"/>
        </w:rPr>
      </w:pPr>
    </w:p>
    <w:p w14:paraId="71716576" w14:textId="35F0A9CE" w:rsidR="4A20A488" w:rsidRDefault="4A20A488" w:rsidP="010488A8">
      <w:pPr>
        <w:spacing w:line="257" w:lineRule="auto"/>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Lee</w:t>
      </w:r>
      <w:r w:rsidR="7E1824BD"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 xml:space="preserve">SR, Cho MK, Cho YJ, Chun S, Hong SH, Hwang KR, Jeon GH, Joo JK, Kim SK, Lee DO and Lee DY </w:t>
      </w:r>
      <w:r w:rsidR="51219CB0"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2020</w:t>
      </w:r>
      <w:r w:rsidR="3EFC945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7E1F0455"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The 2020 menopausal hormone therapy guidelines</w:t>
      </w:r>
      <w:r w:rsidR="6BC7D322"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iCs/>
          <w:color w:val="222222"/>
          <w:sz w:val="20"/>
          <w:szCs w:val="20"/>
        </w:rPr>
        <w:t>Journal of menopausal medicine</w:t>
      </w:r>
      <w:r w:rsidRPr="010488A8">
        <w:rPr>
          <w:rFonts w:ascii="Open Sans Light" w:eastAsia="Open Sans Light" w:hAnsi="Open Sans Light" w:cs="Open Sans Light"/>
          <w:color w:val="222222"/>
          <w:sz w:val="20"/>
          <w:szCs w:val="20"/>
        </w:rPr>
        <w:t>, 26(2), p.69.</w:t>
      </w:r>
    </w:p>
    <w:p w14:paraId="6F7A3241" w14:textId="6E75C4BE" w:rsidR="4C8FEA91" w:rsidRDefault="4C8FEA91" w:rsidP="7561C507">
      <w:pPr>
        <w:rPr>
          <w:rFonts w:ascii="Open Sans Light" w:eastAsia="Open Sans Light" w:hAnsi="Open Sans Light" w:cs="Open Sans Light"/>
          <w:sz w:val="20"/>
          <w:szCs w:val="20"/>
        </w:rPr>
      </w:pPr>
      <w:r w:rsidRPr="5BE44FC6">
        <w:rPr>
          <w:rFonts w:ascii="Open Sans Light" w:eastAsia="Open Sans Light" w:hAnsi="Open Sans Light" w:cs="Open Sans Light"/>
          <w:sz w:val="20"/>
          <w:szCs w:val="20"/>
        </w:rPr>
        <w:t>Li Y</w:t>
      </w:r>
      <w:r w:rsidR="27EA4272"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Zhao D</w:t>
      </w:r>
      <w:r w:rsidR="27EA4272"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Wang M</w:t>
      </w:r>
      <w:r w:rsidR="27EA4272"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Sun</w:t>
      </w:r>
      <w:r w:rsidR="27EA4272" w:rsidRPr="010488A8">
        <w:rPr>
          <w:rFonts w:ascii="Open Sans Light" w:eastAsia="Open Sans Light" w:hAnsi="Open Sans Light" w:cs="Open Sans Light"/>
          <w:sz w:val="20"/>
          <w:szCs w:val="20"/>
        </w:rPr>
        <w:t xml:space="preserve"> JY,</w:t>
      </w:r>
      <w:r w:rsidRPr="5BE44FC6">
        <w:rPr>
          <w:rFonts w:ascii="Open Sans Light" w:eastAsia="Open Sans Light" w:hAnsi="Open Sans Light" w:cs="Open Sans Light"/>
          <w:sz w:val="20"/>
          <w:szCs w:val="20"/>
        </w:rPr>
        <w:t xml:space="preserve"> Liu J</w:t>
      </w:r>
      <w:r w:rsidR="27EA4272"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Qi Y</w:t>
      </w:r>
      <w:r w:rsidR="27EA4272"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Hao</w:t>
      </w:r>
      <w:r w:rsidR="27EA4272" w:rsidRPr="010488A8">
        <w:rPr>
          <w:rFonts w:ascii="Open Sans Light" w:eastAsia="Open Sans Light" w:hAnsi="Open Sans Light" w:cs="Open Sans Light"/>
          <w:sz w:val="20"/>
          <w:szCs w:val="20"/>
        </w:rPr>
        <w:t xml:space="preserve"> YC,</w:t>
      </w:r>
      <w:r w:rsidRPr="5BE44FC6">
        <w:rPr>
          <w:rFonts w:ascii="Open Sans Light" w:eastAsia="Open Sans Light" w:hAnsi="Open Sans Light" w:cs="Open Sans Light"/>
          <w:sz w:val="20"/>
          <w:szCs w:val="20"/>
        </w:rPr>
        <w:t xml:space="preserve"> Deng</w:t>
      </w:r>
      <w:r w:rsidR="27EA4272" w:rsidRPr="010488A8">
        <w:rPr>
          <w:rFonts w:ascii="Open Sans Light" w:eastAsia="Open Sans Light" w:hAnsi="Open Sans Light" w:cs="Open Sans Light"/>
          <w:sz w:val="20"/>
          <w:szCs w:val="20"/>
        </w:rPr>
        <w:t xml:space="preserve"> QJ,</w:t>
      </w:r>
      <w:r w:rsidRPr="5BE44FC6">
        <w:rPr>
          <w:rFonts w:ascii="Open Sans Light" w:eastAsia="Open Sans Light" w:hAnsi="Open Sans Light" w:cs="Open Sans Light"/>
          <w:sz w:val="20"/>
          <w:szCs w:val="20"/>
        </w:rPr>
        <w:t xml:space="preserve"> Liu J</w:t>
      </w:r>
      <w:r w:rsidR="27EA4272"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and Liu M</w:t>
      </w:r>
      <w:r w:rsidR="74FB58BC" w:rsidRPr="010488A8">
        <w:rPr>
          <w:rFonts w:ascii="Open Sans Light" w:eastAsia="Open Sans Light" w:hAnsi="Open Sans Light" w:cs="Open Sans Light"/>
          <w:sz w:val="20"/>
          <w:szCs w:val="20"/>
        </w:rPr>
        <w:t xml:space="preserve"> (</w:t>
      </w:r>
      <w:r w:rsidRPr="5BE44FC6">
        <w:rPr>
          <w:rFonts w:ascii="Open Sans Light" w:eastAsia="Open Sans Light" w:hAnsi="Open Sans Light" w:cs="Open Sans Light"/>
          <w:sz w:val="20"/>
          <w:szCs w:val="20"/>
        </w:rPr>
        <w:t>2021</w:t>
      </w:r>
      <w:r w:rsidR="311EF1FE" w:rsidRPr="010488A8">
        <w:rPr>
          <w:rFonts w:ascii="Open Sans Light" w:eastAsia="Open Sans Light" w:hAnsi="Open Sans Light" w:cs="Open Sans Light"/>
          <w:sz w:val="20"/>
          <w:szCs w:val="20"/>
        </w:rPr>
        <w:t>),</w:t>
      </w:r>
      <w:r w:rsidR="27EA4272" w:rsidRPr="010488A8">
        <w:rPr>
          <w:rFonts w:ascii="Open Sans Light" w:eastAsia="Open Sans Light" w:hAnsi="Open Sans Light" w:cs="Open Sans Light"/>
          <w:sz w:val="20"/>
          <w:szCs w:val="20"/>
        </w:rPr>
        <w:t xml:space="preserve"> </w:t>
      </w:r>
      <w:r w:rsidR="39CD9310"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Combined effect of menopause and cardiovascular risk factors on death and cardiovascular disease: a cohort study</w:t>
      </w:r>
      <w:r w:rsidR="75E4DB7B"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w:t>
      </w:r>
      <w:r w:rsidRPr="010488A8">
        <w:rPr>
          <w:rFonts w:ascii="Open Sans Light" w:eastAsia="Open Sans Light" w:hAnsi="Open Sans Light" w:cs="Open Sans Light"/>
          <w:i/>
          <w:sz w:val="20"/>
          <w:szCs w:val="20"/>
        </w:rPr>
        <w:t>BMC Cardiovascular Disorders</w:t>
      </w:r>
      <w:r w:rsidRPr="5BE44FC6">
        <w:rPr>
          <w:rFonts w:ascii="Open Sans Light" w:eastAsia="Open Sans Light" w:hAnsi="Open Sans Light" w:cs="Open Sans Light"/>
          <w:sz w:val="20"/>
          <w:szCs w:val="20"/>
        </w:rPr>
        <w:t>, 21(1), pp.1-13.</w:t>
      </w:r>
    </w:p>
    <w:p w14:paraId="02CB174E" w14:textId="68C0990C" w:rsidR="1498B2FA" w:rsidRDefault="1498B2FA" w:rsidP="010488A8">
      <w:pPr>
        <w:rPr>
          <w:rFonts w:ascii="Open Sans Light" w:eastAsia="Open Sans Light" w:hAnsi="Open Sans Light" w:cs="Open Sans Light"/>
          <w:sz w:val="20"/>
          <w:szCs w:val="20"/>
        </w:rPr>
      </w:pPr>
      <w:r w:rsidRPr="010488A8">
        <w:rPr>
          <w:rFonts w:ascii="Open Sans Light" w:eastAsia="Open Sans Light" w:hAnsi="Open Sans Light" w:cs="Open Sans Light"/>
          <w:sz w:val="20"/>
          <w:szCs w:val="20"/>
        </w:rPr>
        <w:t xml:space="preserve">Liotta, M., (2021) </w:t>
      </w:r>
      <w:hyperlink r:id="rId22">
        <w:r w:rsidRPr="010488A8">
          <w:rPr>
            <w:rStyle w:val="Hyperlink"/>
            <w:rFonts w:ascii="Open Sans Light" w:eastAsia="Open Sans Light" w:hAnsi="Open Sans Light" w:cs="Open Sans Light"/>
            <w:i/>
            <w:iCs/>
            <w:sz w:val="20"/>
            <w:szCs w:val="20"/>
          </w:rPr>
          <w:t>Menopause hormonal treatments to retain PBS listing,</w:t>
        </w:r>
      </w:hyperlink>
      <w:r w:rsidRPr="010488A8">
        <w:rPr>
          <w:rFonts w:ascii="Open Sans Light" w:eastAsia="Open Sans Light" w:hAnsi="Open Sans Light" w:cs="Open Sans Light"/>
          <w:sz w:val="20"/>
          <w:szCs w:val="20"/>
        </w:rPr>
        <w:t xml:space="preserve"> RACGP, accessed 21 December 2023.  </w:t>
      </w:r>
    </w:p>
    <w:p w14:paraId="769B32BC" w14:textId="1C764547" w:rsidR="42757DDE" w:rsidRDefault="42757DDE" w:rsidP="5BE44FC6">
      <w:pPr>
        <w:rPr>
          <w:rFonts w:ascii="Open Sans Light" w:eastAsia="Open Sans Light" w:hAnsi="Open Sans Light" w:cs="Open Sans Light"/>
          <w:sz w:val="20"/>
          <w:szCs w:val="20"/>
        </w:rPr>
      </w:pPr>
      <w:proofErr w:type="spellStart"/>
      <w:r w:rsidRPr="010488A8">
        <w:rPr>
          <w:rFonts w:ascii="Open Sans Light" w:eastAsia="Open Sans Light" w:hAnsi="Open Sans Light" w:cs="Open Sans Light"/>
          <w:color w:val="222222"/>
          <w:sz w:val="20"/>
          <w:szCs w:val="20"/>
        </w:rPr>
        <w:t>Magraith</w:t>
      </w:r>
      <w:proofErr w:type="spellEnd"/>
      <w:r w:rsidRPr="010488A8">
        <w:rPr>
          <w:rFonts w:ascii="Open Sans Light" w:eastAsia="Open Sans Light" w:hAnsi="Open Sans Light" w:cs="Open Sans Light"/>
          <w:color w:val="222222"/>
          <w:sz w:val="20"/>
          <w:szCs w:val="20"/>
        </w:rPr>
        <w:t xml:space="preserve"> K and Stuckey B</w:t>
      </w:r>
      <w:r w:rsidR="54B0A6A5" w:rsidRPr="010488A8">
        <w:rPr>
          <w:rFonts w:ascii="Open Sans Light" w:eastAsia="Open Sans Light" w:hAnsi="Open Sans Light" w:cs="Open Sans Light"/>
          <w:color w:val="222222"/>
          <w:sz w:val="20"/>
          <w:szCs w:val="20"/>
        </w:rPr>
        <w:t xml:space="preserve"> </w:t>
      </w:r>
      <w:r w:rsidR="7B61EF20"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2019</w:t>
      </w:r>
      <w:r w:rsidR="5C1ACF00" w:rsidRPr="010488A8">
        <w:rPr>
          <w:rFonts w:ascii="Open Sans Light" w:eastAsia="Open Sans Light" w:hAnsi="Open Sans Light" w:cs="Open Sans Light"/>
          <w:color w:val="222222"/>
          <w:sz w:val="20"/>
          <w:szCs w:val="20"/>
        </w:rPr>
        <w:t>),</w:t>
      </w:r>
      <w:r w:rsidR="54B0A6A5" w:rsidRPr="010488A8">
        <w:rPr>
          <w:rFonts w:ascii="Open Sans Light" w:eastAsia="Open Sans Light" w:hAnsi="Open Sans Light" w:cs="Open Sans Light"/>
          <w:color w:val="222222"/>
          <w:sz w:val="20"/>
          <w:szCs w:val="20"/>
        </w:rPr>
        <w:t xml:space="preserve"> </w:t>
      </w:r>
      <w:r w:rsidR="6079FBF6"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Making choices at menopause</w:t>
      </w:r>
      <w:r w:rsidR="103D2090"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Australian journal of general practice</w:t>
      </w:r>
      <w:r w:rsidRPr="010488A8">
        <w:rPr>
          <w:rFonts w:ascii="Open Sans Light" w:eastAsia="Open Sans Light" w:hAnsi="Open Sans Light" w:cs="Open Sans Light"/>
          <w:color w:val="222222"/>
          <w:sz w:val="20"/>
          <w:szCs w:val="20"/>
        </w:rPr>
        <w:t>, 48(7), pp.457-462.</w:t>
      </w:r>
    </w:p>
    <w:p w14:paraId="2ACD5701" w14:textId="3B2904F5" w:rsidR="38244D41" w:rsidRDefault="38244D41"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Moseley</w:t>
      </w:r>
      <w:r w:rsidR="271E1010" w:rsidRPr="010488A8">
        <w:rPr>
          <w:rFonts w:ascii="Open Sans Light" w:eastAsia="Open Sans Light" w:hAnsi="Open Sans Light" w:cs="Open Sans Light"/>
          <w:color w:val="222222"/>
          <w:sz w:val="20"/>
          <w:szCs w:val="20"/>
        </w:rPr>
        <w:t xml:space="preserve"> RL,</w:t>
      </w:r>
      <w:r w:rsidRPr="010488A8">
        <w:rPr>
          <w:rFonts w:ascii="Open Sans Light" w:eastAsia="Open Sans Light" w:hAnsi="Open Sans Light" w:cs="Open Sans Light"/>
          <w:color w:val="222222"/>
          <w:sz w:val="20"/>
          <w:szCs w:val="20"/>
        </w:rPr>
        <w:t xml:space="preserve"> Druce T and Turner-Cobb</w:t>
      </w:r>
      <w:r w:rsidR="271E1010" w:rsidRPr="010488A8">
        <w:rPr>
          <w:rFonts w:ascii="Open Sans Light" w:eastAsia="Open Sans Light" w:hAnsi="Open Sans Light" w:cs="Open Sans Light"/>
          <w:color w:val="222222"/>
          <w:sz w:val="20"/>
          <w:szCs w:val="20"/>
        </w:rPr>
        <w:t xml:space="preserve"> JM</w:t>
      </w:r>
      <w:r w:rsidR="35084B9E"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2020</w:t>
      </w:r>
      <w:r w:rsidR="612FCEEC" w:rsidRPr="010488A8">
        <w:rPr>
          <w:rFonts w:ascii="Open Sans Light" w:eastAsia="Open Sans Light" w:hAnsi="Open Sans Light" w:cs="Open Sans Light"/>
          <w:color w:val="222222"/>
          <w:sz w:val="20"/>
          <w:szCs w:val="20"/>
        </w:rPr>
        <w:t>)</w:t>
      </w:r>
      <w:r w:rsidR="271E1010" w:rsidRPr="010488A8">
        <w:rPr>
          <w:rFonts w:ascii="Open Sans Light" w:eastAsia="Open Sans Light" w:hAnsi="Open Sans Light" w:cs="Open Sans Light"/>
          <w:color w:val="222222"/>
          <w:sz w:val="20"/>
          <w:szCs w:val="20"/>
        </w:rPr>
        <w:t xml:space="preserve"> </w:t>
      </w:r>
      <w:proofErr w:type="gramStart"/>
      <w:r w:rsidR="27BE9951"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proofErr w:type="gramEnd"/>
      <w:r w:rsidRPr="010488A8">
        <w:rPr>
          <w:rFonts w:ascii="Open Sans Light" w:eastAsia="Open Sans Light" w:hAnsi="Open Sans Light" w:cs="Open Sans Light"/>
          <w:color w:val="222222"/>
          <w:sz w:val="20"/>
          <w:szCs w:val="20"/>
        </w:rPr>
        <w:t>When my autism broke’: A qualitative study spotlighting autistic voices on menopause</w:t>
      </w:r>
      <w:r w:rsidR="4E6B6713"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Autism</w:t>
      </w:r>
      <w:r w:rsidRPr="010488A8">
        <w:rPr>
          <w:rFonts w:ascii="Open Sans Light" w:eastAsia="Open Sans Light" w:hAnsi="Open Sans Light" w:cs="Open Sans Light"/>
          <w:color w:val="222222"/>
          <w:sz w:val="20"/>
          <w:szCs w:val="20"/>
        </w:rPr>
        <w:t>, 24(6), pp.1423-1437.</w:t>
      </w:r>
    </w:p>
    <w:p w14:paraId="620413B1" w14:textId="788F5C77" w:rsidR="7196E57C" w:rsidRDefault="7196E57C" w:rsidP="5BE44FC6">
      <w:pPr>
        <w:rPr>
          <w:rFonts w:ascii="Open Sans Light" w:eastAsia="Open Sans Light" w:hAnsi="Open Sans Light" w:cs="Open Sans Light"/>
          <w:sz w:val="20"/>
          <w:szCs w:val="20"/>
        </w:rPr>
      </w:pPr>
      <w:proofErr w:type="spellStart"/>
      <w:r w:rsidRPr="010488A8">
        <w:rPr>
          <w:rFonts w:ascii="Open Sans Light" w:eastAsia="Open Sans Light" w:hAnsi="Open Sans Light" w:cs="Open Sans Light"/>
          <w:color w:val="222222"/>
          <w:sz w:val="20"/>
          <w:szCs w:val="20"/>
        </w:rPr>
        <w:t>Nazarpour</w:t>
      </w:r>
      <w:proofErr w:type="spellEnd"/>
      <w:r w:rsidRPr="010488A8">
        <w:rPr>
          <w:rFonts w:ascii="Open Sans Light" w:eastAsia="Open Sans Light" w:hAnsi="Open Sans Light" w:cs="Open Sans Light"/>
          <w:color w:val="222222"/>
          <w:sz w:val="20"/>
          <w:szCs w:val="20"/>
        </w:rPr>
        <w:t xml:space="preserve"> S</w:t>
      </w:r>
      <w:r w:rsidR="7D08ABBF"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proofErr w:type="spellStart"/>
      <w:r w:rsidRPr="010488A8">
        <w:rPr>
          <w:rFonts w:ascii="Open Sans Light" w:eastAsia="Open Sans Light" w:hAnsi="Open Sans Light" w:cs="Open Sans Light"/>
          <w:color w:val="222222"/>
          <w:sz w:val="20"/>
          <w:szCs w:val="20"/>
        </w:rPr>
        <w:t>Simbar</w:t>
      </w:r>
      <w:proofErr w:type="spellEnd"/>
      <w:r w:rsidRPr="010488A8">
        <w:rPr>
          <w:rFonts w:ascii="Open Sans Light" w:eastAsia="Open Sans Light" w:hAnsi="Open Sans Light" w:cs="Open Sans Light"/>
          <w:color w:val="222222"/>
          <w:sz w:val="20"/>
          <w:szCs w:val="20"/>
        </w:rPr>
        <w:t xml:space="preserve"> M and Tehrani</w:t>
      </w:r>
      <w:r w:rsidR="7D08ABBF" w:rsidRPr="010488A8">
        <w:rPr>
          <w:rFonts w:ascii="Open Sans Light" w:eastAsia="Open Sans Light" w:hAnsi="Open Sans Light" w:cs="Open Sans Light"/>
          <w:color w:val="222222"/>
          <w:sz w:val="20"/>
          <w:szCs w:val="20"/>
        </w:rPr>
        <w:t xml:space="preserve"> FR</w:t>
      </w:r>
      <w:r w:rsidR="49081841"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2016</w:t>
      </w:r>
      <w:r w:rsidR="6D56ECBC" w:rsidRPr="010488A8">
        <w:rPr>
          <w:rFonts w:ascii="Open Sans Light" w:eastAsia="Open Sans Light" w:hAnsi="Open Sans Light" w:cs="Open Sans Light"/>
          <w:color w:val="222222"/>
          <w:sz w:val="20"/>
          <w:szCs w:val="20"/>
        </w:rPr>
        <w:t>),</w:t>
      </w:r>
      <w:r w:rsidR="7D08ABBF" w:rsidRPr="010488A8">
        <w:rPr>
          <w:rFonts w:ascii="Open Sans Light" w:eastAsia="Open Sans Light" w:hAnsi="Open Sans Light" w:cs="Open Sans Light"/>
          <w:color w:val="222222"/>
          <w:sz w:val="20"/>
          <w:szCs w:val="20"/>
        </w:rPr>
        <w:t xml:space="preserve"> </w:t>
      </w:r>
      <w:r w:rsidR="47BB2050"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Factors affecting sexual function in menopause: A review article</w:t>
      </w:r>
      <w:r w:rsidR="2DBDD9AC"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 xml:space="preserve">Taiwanese Journal of Obstetrics and </w:t>
      </w:r>
      <w:proofErr w:type="spellStart"/>
      <w:r w:rsidRPr="010488A8">
        <w:rPr>
          <w:rFonts w:ascii="Open Sans Light" w:eastAsia="Open Sans Light" w:hAnsi="Open Sans Light" w:cs="Open Sans Light"/>
          <w:i/>
          <w:color w:val="222222"/>
          <w:sz w:val="20"/>
          <w:szCs w:val="20"/>
        </w:rPr>
        <w:t>Gynecology</w:t>
      </w:r>
      <w:proofErr w:type="spellEnd"/>
      <w:r w:rsidRPr="010488A8">
        <w:rPr>
          <w:rFonts w:ascii="Open Sans Light" w:eastAsia="Open Sans Light" w:hAnsi="Open Sans Light" w:cs="Open Sans Light"/>
          <w:color w:val="222222"/>
          <w:sz w:val="20"/>
          <w:szCs w:val="20"/>
        </w:rPr>
        <w:t>, 55(4), pp.480-487.</w:t>
      </w:r>
    </w:p>
    <w:p w14:paraId="7110DB31" w14:textId="0814C862" w:rsidR="4310593B" w:rsidRDefault="4310593B" w:rsidP="010488A8">
      <w:pPr>
        <w:rPr>
          <w:rFonts w:ascii="Open Sans Light" w:eastAsia="Open Sans Light" w:hAnsi="Open Sans Light" w:cs="Open Sans Light"/>
          <w:sz w:val="20"/>
          <w:szCs w:val="20"/>
        </w:rPr>
      </w:pPr>
      <w:proofErr w:type="spellStart"/>
      <w:r w:rsidRPr="010488A8">
        <w:rPr>
          <w:rFonts w:ascii="Open Sans Light" w:eastAsia="Open Sans Light" w:hAnsi="Open Sans Light" w:cs="Open Sans Light"/>
          <w:color w:val="222222"/>
          <w:sz w:val="20"/>
          <w:szCs w:val="20"/>
        </w:rPr>
        <w:t>Nazarpour</w:t>
      </w:r>
      <w:proofErr w:type="spellEnd"/>
      <w:r w:rsidRPr="010488A8">
        <w:rPr>
          <w:rFonts w:ascii="Open Sans Light" w:eastAsia="Open Sans Light" w:hAnsi="Open Sans Light" w:cs="Open Sans Light"/>
          <w:color w:val="222222"/>
          <w:sz w:val="20"/>
          <w:szCs w:val="20"/>
        </w:rPr>
        <w:t xml:space="preserve"> S, </w:t>
      </w:r>
      <w:proofErr w:type="spellStart"/>
      <w:r w:rsidRPr="010488A8">
        <w:rPr>
          <w:rFonts w:ascii="Open Sans Light" w:eastAsia="Open Sans Light" w:hAnsi="Open Sans Light" w:cs="Open Sans Light"/>
          <w:color w:val="222222"/>
          <w:sz w:val="20"/>
          <w:szCs w:val="20"/>
        </w:rPr>
        <w:t>Simbar</w:t>
      </w:r>
      <w:proofErr w:type="spellEnd"/>
      <w:r w:rsidRPr="010488A8">
        <w:rPr>
          <w:rFonts w:ascii="Open Sans Light" w:eastAsia="Open Sans Light" w:hAnsi="Open Sans Light" w:cs="Open Sans Light"/>
          <w:color w:val="222222"/>
          <w:sz w:val="20"/>
          <w:szCs w:val="20"/>
        </w:rPr>
        <w:t xml:space="preserve"> M, Majd HA, Torkamani ZJ, </w:t>
      </w:r>
      <w:proofErr w:type="spellStart"/>
      <w:r w:rsidRPr="010488A8">
        <w:rPr>
          <w:rFonts w:ascii="Open Sans Light" w:eastAsia="Open Sans Light" w:hAnsi="Open Sans Light" w:cs="Open Sans Light"/>
          <w:color w:val="222222"/>
          <w:sz w:val="20"/>
          <w:szCs w:val="20"/>
        </w:rPr>
        <w:t>Andavar</w:t>
      </w:r>
      <w:proofErr w:type="spellEnd"/>
      <w:r w:rsidRPr="010488A8">
        <w:rPr>
          <w:rFonts w:ascii="Open Sans Light" w:eastAsia="Open Sans Light" w:hAnsi="Open Sans Light" w:cs="Open Sans Light"/>
          <w:color w:val="222222"/>
          <w:sz w:val="20"/>
          <w:szCs w:val="20"/>
        </w:rPr>
        <w:t xml:space="preserve"> KD and </w:t>
      </w:r>
      <w:proofErr w:type="spellStart"/>
      <w:r w:rsidRPr="010488A8">
        <w:rPr>
          <w:rFonts w:ascii="Open Sans Light" w:eastAsia="Open Sans Light" w:hAnsi="Open Sans Light" w:cs="Open Sans Light"/>
          <w:color w:val="222222"/>
          <w:sz w:val="20"/>
          <w:szCs w:val="20"/>
        </w:rPr>
        <w:t>Rahnemaei</w:t>
      </w:r>
      <w:proofErr w:type="spellEnd"/>
      <w:r w:rsidRPr="010488A8">
        <w:rPr>
          <w:rFonts w:ascii="Open Sans Light" w:eastAsia="Open Sans Light" w:hAnsi="Open Sans Light" w:cs="Open Sans Light"/>
          <w:color w:val="222222"/>
          <w:sz w:val="20"/>
          <w:szCs w:val="20"/>
        </w:rPr>
        <w:t xml:space="preserve"> F</w:t>
      </w:r>
      <w:r w:rsidR="0B8AF939"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2021</w:t>
      </w:r>
      <w:r w:rsidR="4924E6D6"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0D104C45"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The relationship between postmenopausal women’s body image and the severity of menopausal symptoms</w:t>
      </w:r>
      <w:r w:rsidR="4E0DDA30"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iCs/>
          <w:color w:val="222222"/>
          <w:sz w:val="20"/>
          <w:szCs w:val="20"/>
        </w:rPr>
        <w:t>BMC Public Health</w:t>
      </w:r>
      <w:r w:rsidRPr="010488A8">
        <w:rPr>
          <w:rFonts w:ascii="Open Sans Light" w:eastAsia="Open Sans Light" w:hAnsi="Open Sans Light" w:cs="Open Sans Light"/>
          <w:color w:val="222222"/>
          <w:sz w:val="20"/>
          <w:szCs w:val="20"/>
        </w:rPr>
        <w:t>, 21, pp.1-8.</w:t>
      </w:r>
    </w:p>
    <w:p w14:paraId="08F049EE" w14:textId="514B3BED" w:rsidR="28B55EE5" w:rsidRDefault="28B55EE5"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Nosek M</w:t>
      </w:r>
      <w:r w:rsidR="2BCE1681"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Kennedy</w:t>
      </w:r>
      <w:r w:rsidR="2BCE1681" w:rsidRPr="010488A8">
        <w:rPr>
          <w:rFonts w:ascii="Open Sans Light" w:eastAsia="Open Sans Light" w:hAnsi="Open Sans Light" w:cs="Open Sans Light"/>
          <w:color w:val="222222"/>
          <w:sz w:val="20"/>
          <w:szCs w:val="20"/>
        </w:rPr>
        <w:t xml:space="preserve"> </w:t>
      </w:r>
      <w:proofErr w:type="gramStart"/>
      <w:r w:rsidR="2BCE1681" w:rsidRPr="010488A8">
        <w:rPr>
          <w:rFonts w:ascii="Open Sans Light" w:eastAsia="Open Sans Light" w:hAnsi="Open Sans Light" w:cs="Open Sans Light"/>
          <w:color w:val="222222"/>
          <w:sz w:val="20"/>
          <w:szCs w:val="20"/>
        </w:rPr>
        <w:t>HP</w:t>
      </w:r>
      <w:proofErr w:type="gramEnd"/>
      <w:r w:rsidRPr="010488A8">
        <w:rPr>
          <w:rFonts w:ascii="Open Sans Light" w:eastAsia="Open Sans Light" w:hAnsi="Open Sans Light" w:cs="Open Sans Light"/>
          <w:color w:val="222222"/>
          <w:sz w:val="20"/>
          <w:szCs w:val="20"/>
        </w:rPr>
        <w:t xml:space="preserve"> and Gudmundsdottir M</w:t>
      </w:r>
      <w:r w:rsidR="24F2E0F0"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2012</w:t>
      </w:r>
      <w:r w:rsidR="35B4C6E7" w:rsidRPr="010488A8">
        <w:rPr>
          <w:rFonts w:ascii="Open Sans Light" w:eastAsia="Open Sans Light" w:hAnsi="Open Sans Light" w:cs="Open Sans Light"/>
          <w:color w:val="222222"/>
          <w:sz w:val="20"/>
          <w:szCs w:val="20"/>
        </w:rPr>
        <w:t>),</w:t>
      </w:r>
      <w:r w:rsidR="2BCE1681" w:rsidRPr="010488A8">
        <w:rPr>
          <w:rFonts w:ascii="Open Sans Light" w:eastAsia="Open Sans Light" w:hAnsi="Open Sans Light" w:cs="Open Sans Light"/>
          <w:color w:val="222222"/>
          <w:sz w:val="20"/>
          <w:szCs w:val="20"/>
        </w:rPr>
        <w:t xml:space="preserve"> </w:t>
      </w:r>
      <w:r w:rsidR="07B76FE8"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Distress during the menopause transition: a rich contextual analysis of midlife women’s narratives</w:t>
      </w:r>
      <w:r w:rsidR="562C3844"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Sage Open</w:t>
      </w:r>
      <w:r w:rsidRPr="010488A8">
        <w:rPr>
          <w:rFonts w:ascii="Open Sans Light" w:eastAsia="Open Sans Light" w:hAnsi="Open Sans Light" w:cs="Open Sans Light"/>
          <w:color w:val="222222"/>
          <w:sz w:val="20"/>
          <w:szCs w:val="20"/>
        </w:rPr>
        <w:t>, 2(3), p.2158244012455178.</w:t>
      </w:r>
    </w:p>
    <w:p w14:paraId="5BF64580" w14:textId="2DBA28F8" w:rsidR="608ABE20" w:rsidRDefault="608ABE20" w:rsidP="010488A8">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 xml:space="preserve">Rodgers RF, </w:t>
      </w:r>
      <w:proofErr w:type="spellStart"/>
      <w:r w:rsidRPr="010488A8">
        <w:rPr>
          <w:rFonts w:ascii="Open Sans Light" w:eastAsia="Open Sans Light" w:hAnsi="Open Sans Light" w:cs="Open Sans Light"/>
          <w:color w:val="222222"/>
          <w:sz w:val="20"/>
          <w:szCs w:val="20"/>
        </w:rPr>
        <w:t>Laveway</w:t>
      </w:r>
      <w:proofErr w:type="spellEnd"/>
      <w:r w:rsidRPr="010488A8">
        <w:rPr>
          <w:rFonts w:ascii="Open Sans Light" w:eastAsia="Open Sans Light" w:hAnsi="Open Sans Light" w:cs="Open Sans Light"/>
          <w:color w:val="222222"/>
          <w:sz w:val="20"/>
          <w:szCs w:val="20"/>
        </w:rPr>
        <w:t xml:space="preserve"> K, Campos </w:t>
      </w:r>
      <w:proofErr w:type="gramStart"/>
      <w:r w:rsidRPr="010488A8">
        <w:rPr>
          <w:rFonts w:ascii="Open Sans Light" w:eastAsia="Open Sans Light" w:hAnsi="Open Sans Light" w:cs="Open Sans Light"/>
          <w:color w:val="222222"/>
          <w:sz w:val="20"/>
          <w:szCs w:val="20"/>
        </w:rPr>
        <w:t>P</w:t>
      </w:r>
      <w:proofErr w:type="gramEnd"/>
      <w:r w:rsidRPr="010488A8">
        <w:rPr>
          <w:rFonts w:ascii="Open Sans Light" w:eastAsia="Open Sans Light" w:hAnsi="Open Sans Light" w:cs="Open Sans Light"/>
          <w:color w:val="222222"/>
          <w:sz w:val="20"/>
          <w:szCs w:val="20"/>
        </w:rPr>
        <w:t xml:space="preserve"> and de Carvalho PHB</w:t>
      </w:r>
      <w:r w:rsidR="1376E2A9"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2023</w:t>
      </w:r>
      <w:r w:rsidR="7909B726" w:rsidRPr="010488A8">
        <w:rPr>
          <w:rFonts w:ascii="Open Sans Light" w:eastAsia="Open Sans Light" w:hAnsi="Open Sans Light" w:cs="Open Sans Light"/>
          <w:color w:val="222222"/>
          <w:sz w:val="20"/>
          <w:szCs w:val="20"/>
        </w:rPr>
        <w:t>), ‘</w:t>
      </w:r>
      <w:r w:rsidRPr="010488A8">
        <w:rPr>
          <w:rFonts w:ascii="Open Sans Light" w:eastAsia="Open Sans Light" w:hAnsi="Open Sans Light" w:cs="Open Sans Light"/>
          <w:color w:val="222222"/>
          <w:sz w:val="20"/>
          <w:szCs w:val="20"/>
        </w:rPr>
        <w:t>Body image as a global mental health concern</w:t>
      </w:r>
      <w:r w:rsidR="4B9F49D6"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iCs/>
          <w:color w:val="222222"/>
          <w:sz w:val="20"/>
          <w:szCs w:val="20"/>
        </w:rPr>
        <w:t>Cambridge Prisms: Global Mental Health</w:t>
      </w:r>
      <w:r w:rsidRPr="010488A8">
        <w:rPr>
          <w:rFonts w:ascii="Open Sans Light" w:eastAsia="Open Sans Light" w:hAnsi="Open Sans Light" w:cs="Open Sans Light"/>
          <w:color w:val="222222"/>
          <w:sz w:val="20"/>
          <w:szCs w:val="20"/>
        </w:rPr>
        <w:t>, 10, p.e9.</w:t>
      </w:r>
    </w:p>
    <w:p w14:paraId="147592F8" w14:textId="748C3400" w:rsidR="139E87D0" w:rsidRDefault="139E87D0" w:rsidP="010488A8">
      <w:pPr>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Royal Australian College of General Practitioners (RACGP)</w:t>
      </w:r>
      <w:r w:rsidR="24A10DAB"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(2022), </w:t>
      </w:r>
      <w:hyperlink r:id="rId23">
        <w:r w:rsidRPr="010488A8">
          <w:rPr>
            <w:rStyle w:val="Hyperlink"/>
            <w:rFonts w:ascii="Open Sans Light" w:eastAsia="Open Sans Light" w:hAnsi="Open Sans Light" w:cs="Open Sans Light"/>
            <w:i/>
            <w:iCs/>
            <w:sz w:val="20"/>
            <w:szCs w:val="20"/>
          </w:rPr>
          <w:t>RACGP: Free falling bulk-billing rates a sign of things to come,</w:t>
        </w:r>
      </w:hyperlink>
      <w:r w:rsidRPr="010488A8">
        <w:rPr>
          <w:rFonts w:ascii="Open Sans Light" w:eastAsia="Open Sans Light" w:hAnsi="Open Sans Light" w:cs="Open Sans Light"/>
          <w:i/>
          <w:iCs/>
          <w:color w:val="222222"/>
          <w:sz w:val="20"/>
          <w:szCs w:val="20"/>
        </w:rPr>
        <w:t xml:space="preserve"> </w:t>
      </w:r>
      <w:r w:rsidRPr="010488A8">
        <w:rPr>
          <w:rFonts w:ascii="Open Sans Light" w:eastAsia="Open Sans Light" w:hAnsi="Open Sans Light" w:cs="Open Sans Light"/>
          <w:color w:val="222222"/>
          <w:sz w:val="20"/>
          <w:szCs w:val="20"/>
        </w:rPr>
        <w:t xml:space="preserve">RACGP, accessed 4 January 2024. </w:t>
      </w:r>
    </w:p>
    <w:p w14:paraId="2704CD03" w14:textId="4766E7F3" w:rsidR="7B0A7A92" w:rsidRDefault="7B0A7A92" w:rsidP="5BE44FC6">
      <w:pPr>
        <w:rPr>
          <w:rFonts w:ascii="Open Sans Light" w:eastAsia="Open Sans Light" w:hAnsi="Open Sans Light" w:cs="Open Sans Light"/>
          <w:sz w:val="20"/>
          <w:szCs w:val="20"/>
        </w:rPr>
      </w:pPr>
      <w:r w:rsidRPr="010488A8">
        <w:rPr>
          <w:rFonts w:ascii="Open Sans Light" w:eastAsia="Open Sans Light" w:hAnsi="Open Sans Light" w:cs="Open Sans Light"/>
          <w:color w:val="222222"/>
          <w:sz w:val="20"/>
          <w:szCs w:val="20"/>
        </w:rPr>
        <w:t>Wellings K</w:t>
      </w:r>
      <w:r w:rsidR="1FD4BFC2"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Gibson L</w:t>
      </w:r>
      <w:r w:rsidR="1FD4BFC2"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Lewis R</w:t>
      </w:r>
      <w:r w:rsidR="1FD4BFC2"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Datta J</w:t>
      </w:r>
      <w:r w:rsidR="1FD4BFC2"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Macdowall W and Mitchell K</w:t>
      </w:r>
      <w:r w:rsidR="2B07A40F"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color w:val="222222"/>
          <w:sz w:val="20"/>
          <w:szCs w:val="20"/>
        </w:rPr>
        <w:t>2023</w:t>
      </w:r>
      <w:r w:rsidR="15967D17" w:rsidRPr="010488A8">
        <w:rPr>
          <w:rFonts w:ascii="Open Sans Light" w:eastAsia="Open Sans Light" w:hAnsi="Open Sans Light" w:cs="Open Sans Light"/>
          <w:color w:val="222222"/>
          <w:sz w:val="20"/>
          <w:szCs w:val="20"/>
        </w:rPr>
        <w:t>), ‘</w:t>
      </w:r>
      <w:r w:rsidR="1FD4BFC2"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We’re Just Tired”: Influences on Sexual Activity Among Male-Partnered Women in Midlife; A Mixed Method Study</w:t>
      </w:r>
      <w:r w:rsidR="385CCF3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The Journal of Sex Research</w:t>
      </w:r>
      <w:r w:rsidRPr="010488A8">
        <w:rPr>
          <w:rFonts w:ascii="Open Sans Light" w:eastAsia="Open Sans Light" w:hAnsi="Open Sans Light" w:cs="Open Sans Light"/>
          <w:color w:val="222222"/>
          <w:sz w:val="20"/>
          <w:szCs w:val="20"/>
        </w:rPr>
        <w:t>, pp.1-14.</w:t>
      </w:r>
    </w:p>
    <w:p w14:paraId="54693AB5" w14:textId="3C4DD4FA" w:rsidR="0B01C358" w:rsidRDefault="0B01C358" w:rsidP="5BE44FC6">
      <w:pPr>
        <w:rPr>
          <w:rFonts w:ascii="Open Sans Light" w:eastAsia="Open Sans Light" w:hAnsi="Open Sans Light" w:cs="Open Sans Light"/>
          <w:sz w:val="20"/>
          <w:szCs w:val="20"/>
        </w:rPr>
      </w:pPr>
      <w:r w:rsidRPr="5BE44FC6">
        <w:rPr>
          <w:rFonts w:ascii="Open Sans Light" w:eastAsia="Open Sans Light" w:hAnsi="Open Sans Light" w:cs="Open Sans Light"/>
          <w:sz w:val="20"/>
          <w:szCs w:val="20"/>
        </w:rPr>
        <w:lastRenderedPageBreak/>
        <w:t>Whiteley J</w:t>
      </w:r>
      <w:r w:rsidR="5971B0E2"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DiBonaventura</w:t>
      </w:r>
      <w:r w:rsidR="5971B0E2" w:rsidRPr="010488A8">
        <w:rPr>
          <w:rFonts w:ascii="Open Sans Light" w:eastAsia="Open Sans Light" w:hAnsi="Open Sans Light" w:cs="Open Sans Light"/>
          <w:sz w:val="20"/>
          <w:szCs w:val="20"/>
        </w:rPr>
        <w:t xml:space="preserve"> MD,</w:t>
      </w:r>
      <w:r w:rsidRPr="5BE44FC6">
        <w:rPr>
          <w:rFonts w:ascii="Open Sans Light" w:eastAsia="Open Sans Light" w:hAnsi="Open Sans Light" w:cs="Open Sans Light"/>
          <w:sz w:val="20"/>
          <w:szCs w:val="20"/>
        </w:rPr>
        <w:t xml:space="preserve"> Wagner</w:t>
      </w:r>
      <w:r w:rsidR="5971B0E2" w:rsidRPr="010488A8">
        <w:rPr>
          <w:rFonts w:ascii="Open Sans Light" w:eastAsia="Open Sans Light" w:hAnsi="Open Sans Light" w:cs="Open Sans Light"/>
          <w:sz w:val="20"/>
          <w:szCs w:val="20"/>
        </w:rPr>
        <w:t xml:space="preserve"> JS,</w:t>
      </w:r>
      <w:r w:rsidRPr="5BE44FC6">
        <w:rPr>
          <w:rFonts w:ascii="Open Sans Light" w:eastAsia="Open Sans Light" w:hAnsi="Open Sans Light" w:cs="Open Sans Light"/>
          <w:sz w:val="20"/>
          <w:szCs w:val="20"/>
        </w:rPr>
        <w:t xml:space="preserve"> </w:t>
      </w:r>
      <w:proofErr w:type="spellStart"/>
      <w:r w:rsidRPr="5BE44FC6">
        <w:rPr>
          <w:rFonts w:ascii="Open Sans Light" w:eastAsia="Open Sans Light" w:hAnsi="Open Sans Light" w:cs="Open Sans Light"/>
          <w:sz w:val="20"/>
          <w:szCs w:val="20"/>
        </w:rPr>
        <w:t>Alvir</w:t>
      </w:r>
      <w:proofErr w:type="spellEnd"/>
      <w:r w:rsidRPr="5BE44FC6">
        <w:rPr>
          <w:rFonts w:ascii="Open Sans Light" w:eastAsia="Open Sans Light" w:hAnsi="Open Sans Light" w:cs="Open Sans Light"/>
          <w:sz w:val="20"/>
          <w:szCs w:val="20"/>
        </w:rPr>
        <w:t xml:space="preserve"> J and Shah S</w:t>
      </w:r>
      <w:r w:rsidR="5AAB40C9" w:rsidRPr="010488A8">
        <w:rPr>
          <w:rFonts w:ascii="Open Sans Light" w:eastAsia="Open Sans Light" w:hAnsi="Open Sans Light" w:cs="Open Sans Light"/>
          <w:sz w:val="20"/>
          <w:szCs w:val="20"/>
        </w:rPr>
        <w:t xml:space="preserve"> (</w:t>
      </w:r>
      <w:r w:rsidRPr="5BE44FC6">
        <w:rPr>
          <w:rFonts w:ascii="Open Sans Light" w:eastAsia="Open Sans Light" w:hAnsi="Open Sans Light" w:cs="Open Sans Light"/>
          <w:sz w:val="20"/>
          <w:szCs w:val="20"/>
        </w:rPr>
        <w:t>2013</w:t>
      </w:r>
      <w:r w:rsidR="0A5A16A8" w:rsidRPr="010488A8">
        <w:rPr>
          <w:rFonts w:ascii="Open Sans Light" w:eastAsia="Open Sans Light" w:hAnsi="Open Sans Light" w:cs="Open Sans Light"/>
          <w:sz w:val="20"/>
          <w:szCs w:val="20"/>
        </w:rPr>
        <w:t>),</w:t>
      </w:r>
      <w:r w:rsidR="5971B0E2" w:rsidRPr="010488A8">
        <w:rPr>
          <w:rFonts w:ascii="Open Sans Light" w:eastAsia="Open Sans Light" w:hAnsi="Open Sans Light" w:cs="Open Sans Light"/>
          <w:sz w:val="20"/>
          <w:szCs w:val="20"/>
        </w:rPr>
        <w:t xml:space="preserve"> </w:t>
      </w:r>
      <w:r w:rsidR="58195E0E"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The impact of menopausal symptoms on quality of life, productivity, and economic outcomes</w:t>
      </w:r>
      <w:r w:rsidR="142AC957" w:rsidRPr="010488A8">
        <w:rPr>
          <w:rFonts w:ascii="Open Sans Light" w:eastAsia="Open Sans Light" w:hAnsi="Open Sans Light" w:cs="Open Sans Light"/>
          <w:sz w:val="20"/>
          <w:szCs w:val="20"/>
        </w:rPr>
        <w:t>,’</w:t>
      </w:r>
      <w:r w:rsidRPr="5BE44FC6">
        <w:rPr>
          <w:rFonts w:ascii="Open Sans Light" w:eastAsia="Open Sans Light" w:hAnsi="Open Sans Light" w:cs="Open Sans Light"/>
          <w:sz w:val="20"/>
          <w:szCs w:val="20"/>
        </w:rPr>
        <w:t xml:space="preserve"> J</w:t>
      </w:r>
      <w:r w:rsidRPr="010488A8">
        <w:rPr>
          <w:rFonts w:ascii="Open Sans Light" w:eastAsia="Open Sans Light" w:hAnsi="Open Sans Light" w:cs="Open Sans Light"/>
          <w:i/>
          <w:sz w:val="20"/>
          <w:szCs w:val="20"/>
        </w:rPr>
        <w:t xml:space="preserve">ournal of </w:t>
      </w:r>
      <w:r w:rsidR="11A81415" w:rsidRPr="010488A8">
        <w:rPr>
          <w:rFonts w:ascii="Open Sans Light" w:eastAsia="Open Sans Light" w:hAnsi="Open Sans Light" w:cs="Open Sans Light"/>
          <w:i/>
          <w:iCs/>
          <w:sz w:val="20"/>
          <w:szCs w:val="20"/>
        </w:rPr>
        <w:t>W</w:t>
      </w:r>
      <w:r w:rsidR="5971B0E2" w:rsidRPr="010488A8">
        <w:rPr>
          <w:rFonts w:ascii="Open Sans Light" w:eastAsia="Open Sans Light" w:hAnsi="Open Sans Light" w:cs="Open Sans Light"/>
          <w:i/>
          <w:iCs/>
          <w:sz w:val="20"/>
          <w:szCs w:val="20"/>
        </w:rPr>
        <w:t xml:space="preserve">omen's </w:t>
      </w:r>
      <w:r w:rsidR="5ACC2317" w:rsidRPr="010488A8">
        <w:rPr>
          <w:rFonts w:ascii="Open Sans Light" w:eastAsia="Open Sans Light" w:hAnsi="Open Sans Light" w:cs="Open Sans Light"/>
          <w:i/>
          <w:iCs/>
          <w:sz w:val="20"/>
          <w:szCs w:val="20"/>
        </w:rPr>
        <w:t>H</w:t>
      </w:r>
      <w:r w:rsidR="5971B0E2" w:rsidRPr="010488A8">
        <w:rPr>
          <w:rFonts w:ascii="Open Sans Light" w:eastAsia="Open Sans Light" w:hAnsi="Open Sans Light" w:cs="Open Sans Light"/>
          <w:i/>
          <w:iCs/>
          <w:sz w:val="20"/>
          <w:szCs w:val="20"/>
        </w:rPr>
        <w:t>ealth</w:t>
      </w:r>
      <w:r w:rsidRPr="010488A8">
        <w:rPr>
          <w:rFonts w:ascii="Open Sans Light" w:eastAsia="Open Sans Light" w:hAnsi="Open Sans Light" w:cs="Open Sans Light"/>
          <w:i/>
          <w:sz w:val="20"/>
          <w:szCs w:val="20"/>
        </w:rPr>
        <w:t>,</w:t>
      </w:r>
      <w:r w:rsidRPr="5BE44FC6">
        <w:rPr>
          <w:rFonts w:ascii="Open Sans Light" w:eastAsia="Open Sans Light" w:hAnsi="Open Sans Light" w:cs="Open Sans Light"/>
          <w:sz w:val="20"/>
          <w:szCs w:val="20"/>
        </w:rPr>
        <w:t xml:space="preserve"> 22(11), pp.983-990.</w:t>
      </w:r>
    </w:p>
    <w:p w14:paraId="48A71DCA" w14:textId="28EB83DB" w:rsidR="095A056A" w:rsidRDefault="095A056A" w:rsidP="5BE44FC6">
      <w:pPr>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Wilkins R</w:t>
      </w:r>
      <w:r w:rsidR="700FC98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Vera-Toscano E</w:t>
      </w:r>
      <w:r w:rsidR="700FC98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Botha F</w:t>
      </w:r>
      <w:r w:rsidR="700FC98D"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Wooden M and Trinh</w:t>
      </w:r>
      <w:r w:rsidR="700FC98D" w:rsidRPr="010488A8">
        <w:rPr>
          <w:rFonts w:ascii="Open Sans Light" w:eastAsia="Open Sans Light" w:hAnsi="Open Sans Light" w:cs="Open Sans Light"/>
          <w:color w:val="222222"/>
          <w:sz w:val="20"/>
          <w:szCs w:val="20"/>
        </w:rPr>
        <w:t xml:space="preserve"> TA </w:t>
      </w:r>
      <w:r w:rsidR="10C0AD0C"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2022</w:t>
      </w:r>
      <w:r w:rsidR="03153B05" w:rsidRPr="010488A8">
        <w:rPr>
          <w:rFonts w:ascii="Open Sans Light" w:eastAsia="Open Sans Light" w:hAnsi="Open Sans Light" w:cs="Open Sans Light"/>
          <w:color w:val="222222"/>
          <w:sz w:val="20"/>
          <w:szCs w:val="20"/>
        </w:rPr>
        <w:t>),</w:t>
      </w:r>
      <w:r w:rsidRPr="010488A8">
        <w:rPr>
          <w:rFonts w:ascii="Open Sans Light" w:eastAsia="Open Sans Light" w:hAnsi="Open Sans Light" w:cs="Open Sans Light"/>
          <w:color w:val="222222"/>
          <w:sz w:val="20"/>
          <w:szCs w:val="20"/>
        </w:rPr>
        <w:t xml:space="preserve"> </w:t>
      </w:r>
      <w:r w:rsidRPr="010488A8">
        <w:rPr>
          <w:rFonts w:ascii="Open Sans Light" w:eastAsia="Open Sans Light" w:hAnsi="Open Sans Light" w:cs="Open Sans Light"/>
          <w:i/>
          <w:color w:val="222222"/>
          <w:sz w:val="20"/>
          <w:szCs w:val="20"/>
        </w:rPr>
        <w:t>The Household, Income and Labour Dynamics in Australia Survey: Selected Findings from Waves 1 to 20: the 17th Annual Statistical Report of the HILDA Survey</w:t>
      </w:r>
      <w:r w:rsidR="3AD7323D" w:rsidRPr="010488A8">
        <w:rPr>
          <w:rFonts w:ascii="Open Sans Light" w:eastAsia="Open Sans Light" w:hAnsi="Open Sans Light" w:cs="Open Sans Light"/>
          <w:i/>
          <w:iCs/>
          <w:color w:val="222222"/>
          <w:sz w:val="20"/>
          <w:szCs w:val="20"/>
        </w:rPr>
        <w:t>,</w:t>
      </w:r>
      <w:r w:rsidRPr="010488A8">
        <w:rPr>
          <w:rFonts w:ascii="Open Sans Light" w:eastAsia="Open Sans Light" w:hAnsi="Open Sans Light" w:cs="Open Sans Light"/>
          <w:color w:val="222222"/>
          <w:sz w:val="20"/>
          <w:szCs w:val="20"/>
        </w:rPr>
        <w:t xml:space="preserve"> University of Melbourne</w:t>
      </w:r>
      <w:r w:rsidR="2C005929" w:rsidRPr="010488A8">
        <w:rPr>
          <w:rFonts w:ascii="Open Sans Light" w:eastAsia="Open Sans Light" w:hAnsi="Open Sans Light" w:cs="Open Sans Light"/>
          <w:color w:val="222222"/>
          <w:sz w:val="20"/>
          <w:szCs w:val="20"/>
        </w:rPr>
        <w:t xml:space="preserve">, accessed 2 January 2024. </w:t>
      </w:r>
    </w:p>
    <w:p w14:paraId="7E6E9E68" w14:textId="4C858101" w:rsidR="1227405F" w:rsidRDefault="1227405F" w:rsidP="010488A8">
      <w:pPr>
        <w:rPr>
          <w:rFonts w:ascii="Open Sans Light" w:eastAsia="Open Sans Light" w:hAnsi="Open Sans Light" w:cs="Open Sans Light"/>
          <w:color w:val="222222"/>
          <w:sz w:val="20"/>
          <w:szCs w:val="20"/>
        </w:rPr>
      </w:pPr>
      <w:r w:rsidRPr="010488A8">
        <w:rPr>
          <w:rFonts w:ascii="Open Sans Light" w:eastAsia="Open Sans Light" w:hAnsi="Open Sans Light" w:cs="Open Sans Light"/>
          <w:color w:val="222222"/>
          <w:sz w:val="20"/>
          <w:szCs w:val="20"/>
        </w:rPr>
        <w:t>Workplace Gender Equality Agency (2020)</w:t>
      </w:r>
      <w:r w:rsidR="58E7BDAB" w:rsidRPr="010488A8">
        <w:rPr>
          <w:rFonts w:ascii="Open Sans Light" w:eastAsia="Open Sans Light" w:hAnsi="Open Sans Light" w:cs="Open Sans Light"/>
          <w:i/>
          <w:iCs/>
          <w:color w:val="222222"/>
          <w:sz w:val="20"/>
          <w:szCs w:val="20"/>
        </w:rPr>
        <w:t>,</w:t>
      </w:r>
      <w:r w:rsidRPr="010488A8">
        <w:rPr>
          <w:rFonts w:ascii="Open Sans Light" w:eastAsia="Open Sans Light" w:hAnsi="Open Sans Light" w:cs="Open Sans Light"/>
          <w:i/>
          <w:iCs/>
          <w:color w:val="222222"/>
          <w:sz w:val="20"/>
          <w:szCs w:val="20"/>
        </w:rPr>
        <w:t xml:space="preserve"> </w:t>
      </w:r>
      <w:hyperlink>
        <w:r w:rsidRPr="010488A8">
          <w:rPr>
            <w:rStyle w:val="Hyperlink"/>
            <w:rFonts w:ascii="Open Sans Light" w:eastAsia="Open Sans Light" w:hAnsi="Open Sans Light" w:cs="Open Sans Light"/>
            <w:i/>
            <w:iCs/>
            <w:sz w:val="20"/>
            <w:szCs w:val="20"/>
          </w:rPr>
          <w:t>Women’s economic security in retirement</w:t>
        </w:r>
      </w:hyperlink>
      <w:r w:rsidRPr="010488A8">
        <w:rPr>
          <w:rFonts w:ascii="Open Sans Light" w:eastAsia="Open Sans Light" w:hAnsi="Open Sans Light" w:cs="Open Sans Light"/>
          <w:i/>
          <w:iCs/>
          <w:color w:val="222222"/>
          <w:sz w:val="20"/>
          <w:szCs w:val="20"/>
        </w:rPr>
        <w:t>,</w:t>
      </w:r>
      <w:r w:rsidRPr="010488A8">
        <w:rPr>
          <w:rFonts w:ascii="Open Sans Light" w:eastAsia="Open Sans Light" w:hAnsi="Open Sans Light" w:cs="Open Sans Light"/>
          <w:color w:val="222222"/>
          <w:sz w:val="20"/>
          <w:szCs w:val="20"/>
        </w:rPr>
        <w:t xml:space="preserve"> </w:t>
      </w:r>
      <w:r w:rsidR="665B8CED" w:rsidRPr="010488A8">
        <w:rPr>
          <w:rFonts w:ascii="Open Sans Light" w:eastAsia="Open Sans Light" w:hAnsi="Open Sans Light" w:cs="Open Sans Light"/>
          <w:color w:val="222222"/>
          <w:sz w:val="20"/>
          <w:szCs w:val="20"/>
        </w:rPr>
        <w:t xml:space="preserve">Workplace Gender Equality Agency, </w:t>
      </w:r>
      <w:r w:rsidRPr="010488A8">
        <w:rPr>
          <w:rFonts w:ascii="Open Sans Light" w:eastAsia="Open Sans Light" w:hAnsi="Open Sans Light" w:cs="Open Sans Light"/>
          <w:color w:val="222222"/>
          <w:sz w:val="20"/>
          <w:szCs w:val="20"/>
        </w:rPr>
        <w:t xml:space="preserve">accessed 2 January 2024. </w:t>
      </w:r>
    </w:p>
    <w:p w14:paraId="5902D3E9" w14:textId="58E0CF32" w:rsidR="5BE44FC6" w:rsidRDefault="5BE44FC6" w:rsidP="5BE44FC6">
      <w:pPr>
        <w:rPr>
          <w:rFonts w:ascii="Open Sans Light" w:eastAsia="Open Sans Light" w:hAnsi="Open Sans Light" w:cs="Open Sans Light"/>
          <w:sz w:val="20"/>
          <w:szCs w:val="20"/>
        </w:rPr>
      </w:pPr>
    </w:p>
    <w:p w14:paraId="4E6D0C08" w14:textId="7F308D90" w:rsidR="5BE44FC6" w:rsidRDefault="5BE44FC6" w:rsidP="5BE44FC6">
      <w:pPr>
        <w:rPr>
          <w:rFonts w:ascii="Open Sans Light" w:eastAsia="Open Sans Light" w:hAnsi="Open Sans Light" w:cs="Open Sans Light"/>
          <w:sz w:val="20"/>
          <w:szCs w:val="20"/>
        </w:rPr>
      </w:pPr>
    </w:p>
    <w:p w14:paraId="15086E22" w14:textId="1B14C471" w:rsidR="5BE44FC6" w:rsidRDefault="5BE44FC6" w:rsidP="5BE44FC6">
      <w:pPr>
        <w:rPr>
          <w:rFonts w:ascii="Open Sans Light" w:eastAsia="Open Sans Light" w:hAnsi="Open Sans Light" w:cs="Open Sans Light"/>
          <w:sz w:val="20"/>
          <w:szCs w:val="20"/>
        </w:rPr>
      </w:pPr>
    </w:p>
    <w:sectPr w:rsidR="5BE44FC6">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F11E" w14:textId="77777777" w:rsidR="00B856A8" w:rsidRDefault="00B856A8" w:rsidP="00BC7500">
      <w:pPr>
        <w:spacing w:after="0" w:line="240" w:lineRule="auto"/>
      </w:pPr>
      <w:r>
        <w:separator/>
      </w:r>
    </w:p>
  </w:endnote>
  <w:endnote w:type="continuationSeparator" w:id="0">
    <w:p w14:paraId="6FBF9182" w14:textId="77777777" w:rsidR="00B856A8" w:rsidRDefault="00B856A8" w:rsidP="00BC7500">
      <w:pPr>
        <w:spacing w:after="0" w:line="240" w:lineRule="auto"/>
      </w:pPr>
      <w:r>
        <w:continuationSeparator/>
      </w:r>
    </w:p>
  </w:endnote>
  <w:endnote w:type="continuationNotice" w:id="1">
    <w:p w14:paraId="1E38289C" w14:textId="77777777" w:rsidR="00B856A8" w:rsidRDefault="00B85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DA61" w14:textId="77777777" w:rsidR="00055CBE" w:rsidRDefault="00055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10488A8" w14:paraId="7BB83E24" w14:textId="77777777" w:rsidTr="010488A8">
      <w:trPr>
        <w:trHeight w:val="300"/>
      </w:trPr>
      <w:tc>
        <w:tcPr>
          <w:tcW w:w="3005" w:type="dxa"/>
        </w:tcPr>
        <w:p w14:paraId="35691EF8" w14:textId="0B2CFA8C" w:rsidR="010488A8" w:rsidRDefault="010488A8" w:rsidP="010488A8">
          <w:pPr>
            <w:pStyle w:val="Header"/>
            <w:ind w:left="-115"/>
          </w:pPr>
        </w:p>
      </w:tc>
      <w:tc>
        <w:tcPr>
          <w:tcW w:w="3005" w:type="dxa"/>
        </w:tcPr>
        <w:p w14:paraId="2C494E2D" w14:textId="5F7CCC84" w:rsidR="010488A8" w:rsidRDefault="010488A8" w:rsidP="010488A8">
          <w:pPr>
            <w:pStyle w:val="Header"/>
            <w:jc w:val="center"/>
          </w:pPr>
        </w:p>
      </w:tc>
      <w:tc>
        <w:tcPr>
          <w:tcW w:w="3005" w:type="dxa"/>
        </w:tcPr>
        <w:p w14:paraId="25171075" w14:textId="462F5E48" w:rsidR="010488A8" w:rsidRDefault="010488A8" w:rsidP="010488A8">
          <w:pPr>
            <w:pStyle w:val="Header"/>
            <w:ind w:right="-115"/>
            <w:jc w:val="right"/>
          </w:pPr>
        </w:p>
      </w:tc>
    </w:tr>
  </w:tbl>
  <w:p w14:paraId="0921AC05" w14:textId="7257943D" w:rsidR="00BC7500" w:rsidRDefault="00055CBE">
    <w:pPr>
      <w:pStyle w:val="Footer"/>
    </w:pPr>
    <w:r>
      <w:rPr>
        <w:noProof/>
      </w:rPr>
      <w:drawing>
        <wp:inline distT="0" distB="0" distL="0" distR="0" wp14:anchorId="24DEE42B" wp14:editId="15E410C7">
          <wp:extent cx="5730875" cy="688975"/>
          <wp:effectExtent l="0" t="0" r="3175" b="0"/>
          <wp:docPr id="1078235736" name="Picture 2"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235736" name="Picture 2" descr="A close up of a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889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6BBC" w14:textId="77777777" w:rsidR="00055CBE" w:rsidRDefault="00055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6C7A" w14:textId="77777777" w:rsidR="00B856A8" w:rsidRDefault="00B856A8" w:rsidP="00BC7500">
      <w:pPr>
        <w:spacing w:after="0" w:line="240" w:lineRule="auto"/>
      </w:pPr>
      <w:r>
        <w:separator/>
      </w:r>
    </w:p>
  </w:footnote>
  <w:footnote w:type="continuationSeparator" w:id="0">
    <w:p w14:paraId="0916CEDD" w14:textId="77777777" w:rsidR="00B856A8" w:rsidRDefault="00B856A8" w:rsidP="00BC7500">
      <w:pPr>
        <w:spacing w:after="0" w:line="240" w:lineRule="auto"/>
      </w:pPr>
      <w:r>
        <w:continuationSeparator/>
      </w:r>
    </w:p>
  </w:footnote>
  <w:footnote w:type="continuationNotice" w:id="1">
    <w:p w14:paraId="70884FE4" w14:textId="77777777" w:rsidR="00B856A8" w:rsidRDefault="00B85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C25F" w14:textId="77777777" w:rsidR="00055CBE" w:rsidRDefault="00055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FA42" w14:textId="77FCA371" w:rsidR="00055CBE" w:rsidRDefault="00055CBE" w:rsidP="00055CBE">
    <w:pPr>
      <w:pStyle w:val="Header"/>
      <w:jc w:val="right"/>
    </w:pPr>
    <w:r>
      <w:rPr>
        <w:noProof/>
      </w:rPr>
      <w:drawing>
        <wp:inline distT="0" distB="0" distL="0" distR="0" wp14:anchorId="1B0B26FC" wp14:editId="4276746B">
          <wp:extent cx="1994188" cy="711200"/>
          <wp:effectExtent l="0" t="0" r="0" b="0"/>
          <wp:docPr id="524061923" name="Picture 1" descr="A logo for a women's health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923" name="Picture 1" descr="A logo for a women's health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8703" cy="712810"/>
                  </a:xfrm>
                  <a:prstGeom prst="rect">
                    <a:avLst/>
                  </a:prstGeom>
                </pic:spPr>
              </pic:pic>
            </a:graphicData>
          </a:graphic>
        </wp:inline>
      </w:drawing>
    </w:r>
  </w:p>
  <w:p w14:paraId="3C6CEA15" w14:textId="5B3F7E19" w:rsidR="00BC7500" w:rsidRDefault="00BC7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F47" w14:textId="77777777" w:rsidR="00055CBE" w:rsidRDefault="00055CBE">
    <w:pPr>
      <w:pStyle w:val="Header"/>
    </w:pPr>
  </w:p>
</w:hdr>
</file>

<file path=word/intelligence2.xml><?xml version="1.0" encoding="utf-8"?>
<int2:intelligence xmlns:int2="http://schemas.microsoft.com/office/intelligence/2020/intelligence" xmlns:oel="http://schemas.microsoft.com/office/2019/extlst">
  <int2:observations>
    <int2:textHash int2:hashCode="cTHcnCXfUX3glG" int2:id="Hrer4tbZ">
      <int2:state int2:value="Rejected" int2:type="AugLoop_Text_Critique"/>
    </int2:textHash>
    <int2:textHash int2:hashCode="3W3KYz4u7wkmsq" int2:id="L5i48ZN1">
      <int2:state int2:value="Rejected" int2:type="AugLoop_Text_Critique"/>
    </int2:textHash>
    <int2:textHash int2:hashCode="A/u9becyaNlFEJ" int2:id="bIHLGWPH">
      <int2:state int2:value="Rejected" int2:type="AugLoop_Text_Critique"/>
    </int2:textHash>
    <int2:textHash int2:hashCode="7g3x7kjY7upQhc" int2:id="rfsZhozv">
      <int2:state int2:value="Rejected" int2:type="AugLoop_Text_Critique"/>
    </int2:textHash>
    <int2:textHash int2:hashCode="+nQaOrIj2+zt7T" int2:id="tlh9XG9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9677"/>
    <w:multiLevelType w:val="hybridMultilevel"/>
    <w:tmpl w:val="FFFFFFFF"/>
    <w:lvl w:ilvl="0" w:tplc="F0B291FA">
      <w:start w:val="1"/>
      <w:numFmt w:val="bullet"/>
      <w:lvlText w:val=""/>
      <w:lvlJc w:val="left"/>
      <w:pPr>
        <w:ind w:left="720" w:hanging="360"/>
      </w:pPr>
      <w:rPr>
        <w:rFonts w:ascii="Symbol" w:hAnsi="Symbol" w:hint="default"/>
      </w:rPr>
    </w:lvl>
    <w:lvl w:ilvl="1" w:tplc="85B03382">
      <w:start w:val="1"/>
      <w:numFmt w:val="bullet"/>
      <w:lvlText w:val="o"/>
      <w:lvlJc w:val="left"/>
      <w:pPr>
        <w:ind w:left="1440" w:hanging="360"/>
      </w:pPr>
      <w:rPr>
        <w:rFonts w:ascii="Courier New" w:hAnsi="Courier New" w:hint="default"/>
      </w:rPr>
    </w:lvl>
    <w:lvl w:ilvl="2" w:tplc="8E004096">
      <w:start w:val="1"/>
      <w:numFmt w:val="bullet"/>
      <w:lvlText w:val=""/>
      <w:lvlJc w:val="left"/>
      <w:pPr>
        <w:ind w:left="2160" w:hanging="360"/>
      </w:pPr>
      <w:rPr>
        <w:rFonts w:ascii="Wingdings" w:hAnsi="Wingdings" w:hint="default"/>
      </w:rPr>
    </w:lvl>
    <w:lvl w:ilvl="3" w:tplc="286E581A">
      <w:start w:val="1"/>
      <w:numFmt w:val="bullet"/>
      <w:lvlText w:val=""/>
      <w:lvlJc w:val="left"/>
      <w:pPr>
        <w:ind w:left="2880" w:hanging="360"/>
      </w:pPr>
      <w:rPr>
        <w:rFonts w:ascii="Symbol" w:hAnsi="Symbol" w:hint="default"/>
      </w:rPr>
    </w:lvl>
    <w:lvl w:ilvl="4" w:tplc="60260640">
      <w:start w:val="1"/>
      <w:numFmt w:val="bullet"/>
      <w:lvlText w:val="o"/>
      <w:lvlJc w:val="left"/>
      <w:pPr>
        <w:ind w:left="3600" w:hanging="360"/>
      </w:pPr>
      <w:rPr>
        <w:rFonts w:ascii="Courier New" w:hAnsi="Courier New" w:hint="default"/>
      </w:rPr>
    </w:lvl>
    <w:lvl w:ilvl="5" w:tplc="146261DE">
      <w:start w:val="1"/>
      <w:numFmt w:val="bullet"/>
      <w:lvlText w:val=""/>
      <w:lvlJc w:val="left"/>
      <w:pPr>
        <w:ind w:left="4320" w:hanging="360"/>
      </w:pPr>
      <w:rPr>
        <w:rFonts w:ascii="Wingdings" w:hAnsi="Wingdings" w:hint="default"/>
      </w:rPr>
    </w:lvl>
    <w:lvl w:ilvl="6" w:tplc="DEE6C800">
      <w:start w:val="1"/>
      <w:numFmt w:val="bullet"/>
      <w:lvlText w:val=""/>
      <w:lvlJc w:val="left"/>
      <w:pPr>
        <w:ind w:left="5040" w:hanging="360"/>
      </w:pPr>
      <w:rPr>
        <w:rFonts w:ascii="Symbol" w:hAnsi="Symbol" w:hint="default"/>
      </w:rPr>
    </w:lvl>
    <w:lvl w:ilvl="7" w:tplc="41BC2896">
      <w:start w:val="1"/>
      <w:numFmt w:val="bullet"/>
      <w:lvlText w:val="o"/>
      <w:lvlJc w:val="left"/>
      <w:pPr>
        <w:ind w:left="5760" w:hanging="360"/>
      </w:pPr>
      <w:rPr>
        <w:rFonts w:ascii="Courier New" w:hAnsi="Courier New" w:hint="default"/>
      </w:rPr>
    </w:lvl>
    <w:lvl w:ilvl="8" w:tplc="8A86B576">
      <w:start w:val="1"/>
      <w:numFmt w:val="bullet"/>
      <w:lvlText w:val=""/>
      <w:lvlJc w:val="left"/>
      <w:pPr>
        <w:ind w:left="6480" w:hanging="360"/>
      </w:pPr>
      <w:rPr>
        <w:rFonts w:ascii="Wingdings" w:hAnsi="Wingdings" w:hint="default"/>
      </w:rPr>
    </w:lvl>
  </w:abstractNum>
  <w:abstractNum w:abstractNumId="1" w15:restartNumberingAfterBreak="0">
    <w:nsid w:val="0474623D"/>
    <w:multiLevelType w:val="hybridMultilevel"/>
    <w:tmpl w:val="FFFFFFFF"/>
    <w:lvl w:ilvl="0" w:tplc="D590A1F6">
      <w:start w:val="1"/>
      <w:numFmt w:val="bullet"/>
      <w:lvlText w:val=""/>
      <w:lvlJc w:val="left"/>
      <w:pPr>
        <w:ind w:left="720" w:hanging="360"/>
      </w:pPr>
      <w:rPr>
        <w:rFonts w:ascii="Symbol" w:hAnsi="Symbol" w:hint="default"/>
      </w:rPr>
    </w:lvl>
    <w:lvl w:ilvl="1" w:tplc="D4649CA0">
      <w:start w:val="1"/>
      <w:numFmt w:val="bullet"/>
      <w:lvlText w:val="o"/>
      <w:lvlJc w:val="left"/>
      <w:pPr>
        <w:ind w:left="1440" w:hanging="360"/>
      </w:pPr>
      <w:rPr>
        <w:rFonts w:ascii="Courier New" w:hAnsi="Courier New" w:hint="default"/>
      </w:rPr>
    </w:lvl>
    <w:lvl w:ilvl="2" w:tplc="501CBC42">
      <w:start w:val="1"/>
      <w:numFmt w:val="bullet"/>
      <w:lvlText w:val=""/>
      <w:lvlJc w:val="left"/>
      <w:pPr>
        <w:ind w:left="2160" w:hanging="360"/>
      </w:pPr>
      <w:rPr>
        <w:rFonts w:ascii="Wingdings" w:hAnsi="Wingdings" w:hint="default"/>
      </w:rPr>
    </w:lvl>
    <w:lvl w:ilvl="3" w:tplc="BDE80ED8">
      <w:start w:val="1"/>
      <w:numFmt w:val="bullet"/>
      <w:lvlText w:val=""/>
      <w:lvlJc w:val="left"/>
      <w:pPr>
        <w:ind w:left="2880" w:hanging="360"/>
      </w:pPr>
      <w:rPr>
        <w:rFonts w:ascii="Symbol" w:hAnsi="Symbol" w:hint="default"/>
      </w:rPr>
    </w:lvl>
    <w:lvl w:ilvl="4" w:tplc="FB9420C8">
      <w:start w:val="1"/>
      <w:numFmt w:val="bullet"/>
      <w:lvlText w:val="o"/>
      <w:lvlJc w:val="left"/>
      <w:pPr>
        <w:ind w:left="3600" w:hanging="360"/>
      </w:pPr>
      <w:rPr>
        <w:rFonts w:ascii="Courier New" w:hAnsi="Courier New" w:hint="default"/>
      </w:rPr>
    </w:lvl>
    <w:lvl w:ilvl="5" w:tplc="0E0C3404">
      <w:start w:val="1"/>
      <w:numFmt w:val="bullet"/>
      <w:lvlText w:val=""/>
      <w:lvlJc w:val="left"/>
      <w:pPr>
        <w:ind w:left="4320" w:hanging="360"/>
      </w:pPr>
      <w:rPr>
        <w:rFonts w:ascii="Wingdings" w:hAnsi="Wingdings" w:hint="default"/>
      </w:rPr>
    </w:lvl>
    <w:lvl w:ilvl="6" w:tplc="E9A04364">
      <w:start w:val="1"/>
      <w:numFmt w:val="bullet"/>
      <w:lvlText w:val=""/>
      <w:lvlJc w:val="left"/>
      <w:pPr>
        <w:ind w:left="5040" w:hanging="360"/>
      </w:pPr>
      <w:rPr>
        <w:rFonts w:ascii="Symbol" w:hAnsi="Symbol" w:hint="default"/>
      </w:rPr>
    </w:lvl>
    <w:lvl w:ilvl="7" w:tplc="9E38611E">
      <w:start w:val="1"/>
      <w:numFmt w:val="bullet"/>
      <w:lvlText w:val="o"/>
      <w:lvlJc w:val="left"/>
      <w:pPr>
        <w:ind w:left="5760" w:hanging="360"/>
      </w:pPr>
      <w:rPr>
        <w:rFonts w:ascii="Courier New" w:hAnsi="Courier New" w:hint="default"/>
      </w:rPr>
    </w:lvl>
    <w:lvl w:ilvl="8" w:tplc="43AC74EC">
      <w:start w:val="1"/>
      <w:numFmt w:val="bullet"/>
      <w:lvlText w:val=""/>
      <w:lvlJc w:val="left"/>
      <w:pPr>
        <w:ind w:left="6480" w:hanging="360"/>
      </w:pPr>
      <w:rPr>
        <w:rFonts w:ascii="Wingdings" w:hAnsi="Wingdings" w:hint="default"/>
      </w:rPr>
    </w:lvl>
  </w:abstractNum>
  <w:abstractNum w:abstractNumId="2" w15:restartNumberingAfterBreak="0">
    <w:nsid w:val="0F29EBFB"/>
    <w:multiLevelType w:val="hybridMultilevel"/>
    <w:tmpl w:val="1BFCE690"/>
    <w:lvl w:ilvl="0" w:tplc="B28C279C">
      <w:start w:val="1"/>
      <w:numFmt w:val="bullet"/>
      <w:lvlText w:val="o"/>
      <w:lvlJc w:val="left"/>
      <w:pPr>
        <w:ind w:left="360" w:hanging="360"/>
      </w:pPr>
      <w:rPr>
        <w:rFonts w:ascii="Courier New" w:hAnsi="Courier New" w:hint="default"/>
      </w:rPr>
    </w:lvl>
    <w:lvl w:ilvl="1" w:tplc="0B16923E">
      <w:start w:val="1"/>
      <w:numFmt w:val="bullet"/>
      <w:lvlText w:val="o"/>
      <w:lvlJc w:val="left"/>
      <w:pPr>
        <w:ind w:left="1080" w:hanging="360"/>
      </w:pPr>
      <w:rPr>
        <w:rFonts w:ascii="Courier New" w:hAnsi="Courier New" w:hint="default"/>
      </w:rPr>
    </w:lvl>
    <w:lvl w:ilvl="2" w:tplc="DFEE2764">
      <w:start w:val="1"/>
      <w:numFmt w:val="bullet"/>
      <w:lvlText w:val=""/>
      <w:lvlJc w:val="left"/>
      <w:pPr>
        <w:ind w:left="1800" w:hanging="360"/>
      </w:pPr>
      <w:rPr>
        <w:rFonts w:ascii="Wingdings" w:hAnsi="Wingdings" w:hint="default"/>
      </w:rPr>
    </w:lvl>
    <w:lvl w:ilvl="3" w:tplc="75EAEC3C">
      <w:start w:val="1"/>
      <w:numFmt w:val="bullet"/>
      <w:lvlText w:val=""/>
      <w:lvlJc w:val="left"/>
      <w:pPr>
        <w:ind w:left="2520" w:hanging="360"/>
      </w:pPr>
      <w:rPr>
        <w:rFonts w:ascii="Symbol" w:hAnsi="Symbol" w:hint="default"/>
      </w:rPr>
    </w:lvl>
    <w:lvl w:ilvl="4" w:tplc="6556F7E2">
      <w:start w:val="1"/>
      <w:numFmt w:val="bullet"/>
      <w:lvlText w:val="o"/>
      <w:lvlJc w:val="left"/>
      <w:pPr>
        <w:ind w:left="3240" w:hanging="360"/>
      </w:pPr>
      <w:rPr>
        <w:rFonts w:ascii="Courier New" w:hAnsi="Courier New" w:hint="default"/>
      </w:rPr>
    </w:lvl>
    <w:lvl w:ilvl="5" w:tplc="298096B0">
      <w:start w:val="1"/>
      <w:numFmt w:val="bullet"/>
      <w:lvlText w:val=""/>
      <w:lvlJc w:val="left"/>
      <w:pPr>
        <w:ind w:left="3960" w:hanging="360"/>
      </w:pPr>
      <w:rPr>
        <w:rFonts w:ascii="Wingdings" w:hAnsi="Wingdings" w:hint="default"/>
      </w:rPr>
    </w:lvl>
    <w:lvl w:ilvl="6" w:tplc="49BAE818">
      <w:start w:val="1"/>
      <w:numFmt w:val="bullet"/>
      <w:lvlText w:val=""/>
      <w:lvlJc w:val="left"/>
      <w:pPr>
        <w:ind w:left="4680" w:hanging="360"/>
      </w:pPr>
      <w:rPr>
        <w:rFonts w:ascii="Symbol" w:hAnsi="Symbol" w:hint="default"/>
      </w:rPr>
    </w:lvl>
    <w:lvl w:ilvl="7" w:tplc="868AF10E">
      <w:start w:val="1"/>
      <w:numFmt w:val="bullet"/>
      <w:lvlText w:val="o"/>
      <w:lvlJc w:val="left"/>
      <w:pPr>
        <w:ind w:left="5400" w:hanging="360"/>
      </w:pPr>
      <w:rPr>
        <w:rFonts w:ascii="Courier New" w:hAnsi="Courier New" w:hint="default"/>
      </w:rPr>
    </w:lvl>
    <w:lvl w:ilvl="8" w:tplc="323EE5D4">
      <w:start w:val="1"/>
      <w:numFmt w:val="bullet"/>
      <w:lvlText w:val=""/>
      <w:lvlJc w:val="left"/>
      <w:pPr>
        <w:ind w:left="6120" w:hanging="360"/>
      </w:pPr>
      <w:rPr>
        <w:rFonts w:ascii="Wingdings" w:hAnsi="Wingdings" w:hint="default"/>
      </w:rPr>
    </w:lvl>
  </w:abstractNum>
  <w:abstractNum w:abstractNumId="3" w15:restartNumberingAfterBreak="0">
    <w:nsid w:val="310FD57F"/>
    <w:multiLevelType w:val="hybridMultilevel"/>
    <w:tmpl w:val="FFFFFFFF"/>
    <w:lvl w:ilvl="0" w:tplc="6AF6D2AA">
      <w:start w:val="1"/>
      <w:numFmt w:val="bullet"/>
      <w:lvlText w:val=""/>
      <w:lvlJc w:val="left"/>
      <w:pPr>
        <w:ind w:left="720" w:hanging="360"/>
      </w:pPr>
      <w:rPr>
        <w:rFonts w:ascii="Symbol" w:hAnsi="Symbol" w:hint="default"/>
      </w:rPr>
    </w:lvl>
    <w:lvl w:ilvl="1" w:tplc="7C88F620">
      <w:start w:val="1"/>
      <w:numFmt w:val="bullet"/>
      <w:lvlText w:val="o"/>
      <w:lvlJc w:val="left"/>
      <w:pPr>
        <w:ind w:left="1440" w:hanging="360"/>
      </w:pPr>
      <w:rPr>
        <w:rFonts w:ascii="Courier New" w:hAnsi="Courier New" w:hint="default"/>
      </w:rPr>
    </w:lvl>
    <w:lvl w:ilvl="2" w:tplc="ACF25D9A">
      <w:start w:val="1"/>
      <w:numFmt w:val="bullet"/>
      <w:lvlText w:val=""/>
      <w:lvlJc w:val="left"/>
      <w:pPr>
        <w:ind w:left="2160" w:hanging="360"/>
      </w:pPr>
      <w:rPr>
        <w:rFonts w:ascii="Wingdings" w:hAnsi="Wingdings" w:hint="default"/>
      </w:rPr>
    </w:lvl>
    <w:lvl w:ilvl="3" w:tplc="3CDEA2D0">
      <w:start w:val="1"/>
      <w:numFmt w:val="bullet"/>
      <w:lvlText w:val=""/>
      <w:lvlJc w:val="left"/>
      <w:pPr>
        <w:ind w:left="2880" w:hanging="360"/>
      </w:pPr>
      <w:rPr>
        <w:rFonts w:ascii="Symbol" w:hAnsi="Symbol" w:hint="default"/>
      </w:rPr>
    </w:lvl>
    <w:lvl w:ilvl="4" w:tplc="A8206D00">
      <w:start w:val="1"/>
      <w:numFmt w:val="bullet"/>
      <w:lvlText w:val="o"/>
      <w:lvlJc w:val="left"/>
      <w:pPr>
        <w:ind w:left="3600" w:hanging="360"/>
      </w:pPr>
      <w:rPr>
        <w:rFonts w:ascii="Courier New" w:hAnsi="Courier New" w:hint="default"/>
      </w:rPr>
    </w:lvl>
    <w:lvl w:ilvl="5" w:tplc="2FE48444">
      <w:start w:val="1"/>
      <w:numFmt w:val="bullet"/>
      <w:lvlText w:val=""/>
      <w:lvlJc w:val="left"/>
      <w:pPr>
        <w:ind w:left="4320" w:hanging="360"/>
      </w:pPr>
      <w:rPr>
        <w:rFonts w:ascii="Wingdings" w:hAnsi="Wingdings" w:hint="default"/>
      </w:rPr>
    </w:lvl>
    <w:lvl w:ilvl="6" w:tplc="CEF8B81A">
      <w:start w:val="1"/>
      <w:numFmt w:val="bullet"/>
      <w:lvlText w:val=""/>
      <w:lvlJc w:val="left"/>
      <w:pPr>
        <w:ind w:left="5040" w:hanging="360"/>
      </w:pPr>
      <w:rPr>
        <w:rFonts w:ascii="Symbol" w:hAnsi="Symbol" w:hint="default"/>
      </w:rPr>
    </w:lvl>
    <w:lvl w:ilvl="7" w:tplc="52C26890">
      <w:start w:val="1"/>
      <w:numFmt w:val="bullet"/>
      <w:lvlText w:val="o"/>
      <w:lvlJc w:val="left"/>
      <w:pPr>
        <w:ind w:left="5760" w:hanging="360"/>
      </w:pPr>
      <w:rPr>
        <w:rFonts w:ascii="Courier New" w:hAnsi="Courier New" w:hint="default"/>
      </w:rPr>
    </w:lvl>
    <w:lvl w:ilvl="8" w:tplc="E6B0A394">
      <w:start w:val="1"/>
      <w:numFmt w:val="bullet"/>
      <w:lvlText w:val=""/>
      <w:lvlJc w:val="left"/>
      <w:pPr>
        <w:ind w:left="6480" w:hanging="360"/>
      </w:pPr>
      <w:rPr>
        <w:rFonts w:ascii="Wingdings" w:hAnsi="Wingdings" w:hint="default"/>
      </w:rPr>
    </w:lvl>
  </w:abstractNum>
  <w:abstractNum w:abstractNumId="4" w15:restartNumberingAfterBreak="0">
    <w:nsid w:val="320E0230"/>
    <w:multiLevelType w:val="hybridMultilevel"/>
    <w:tmpl w:val="FFFFFFFF"/>
    <w:lvl w:ilvl="0" w:tplc="A10E1E36">
      <w:start w:val="1"/>
      <w:numFmt w:val="decimal"/>
      <w:lvlText w:val="%1."/>
      <w:lvlJc w:val="left"/>
      <w:pPr>
        <w:ind w:left="720" w:hanging="360"/>
      </w:pPr>
    </w:lvl>
    <w:lvl w:ilvl="1" w:tplc="57FE339C">
      <w:start w:val="1"/>
      <w:numFmt w:val="lowerLetter"/>
      <w:lvlText w:val="%2."/>
      <w:lvlJc w:val="left"/>
      <w:pPr>
        <w:ind w:left="1440" w:hanging="360"/>
      </w:pPr>
    </w:lvl>
    <w:lvl w:ilvl="2" w:tplc="71846374">
      <w:start w:val="1"/>
      <w:numFmt w:val="lowerRoman"/>
      <w:lvlText w:val="%3."/>
      <w:lvlJc w:val="right"/>
      <w:pPr>
        <w:ind w:left="2160" w:hanging="180"/>
      </w:pPr>
    </w:lvl>
    <w:lvl w:ilvl="3" w:tplc="B9DA6456">
      <w:start w:val="1"/>
      <w:numFmt w:val="decimal"/>
      <w:lvlText w:val="%4."/>
      <w:lvlJc w:val="left"/>
      <w:pPr>
        <w:ind w:left="2880" w:hanging="360"/>
      </w:pPr>
    </w:lvl>
    <w:lvl w:ilvl="4" w:tplc="B2AE3370">
      <w:start w:val="1"/>
      <w:numFmt w:val="lowerLetter"/>
      <w:lvlText w:val="%5."/>
      <w:lvlJc w:val="left"/>
      <w:pPr>
        <w:ind w:left="3600" w:hanging="360"/>
      </w:pPr>
    </w:lvl>
    <w:lvl w:ilvl="5" w:tplc="9FA06B0E">
      <w:start w:val="1"/>
      <w:numFmt w:val="lowerRoman"/>
      <w:lvlText w:val="%6."/>
      <w:lvlJc w:val="right"/>
      <w:pPr>
        <w:ind w:left="4320" w:hanging="180"/>
      </w:pPr>
    </w:lvl>
    <w:lvl w:ilvl="6" w:tplc="8860756A">
      <w:start w:val="1"/>
      <w:numFmt w:val="decimal"/>
      <w:lvlText w:val="%7."/>
      <w:lvlJc w:val="left"/>
      <w:pPr>
        <w:ind w:left="5040" w:hanging="360"/>
      </w:pPr>
    </w:lvl>
    <w:lvl w:ilvl="7" w:tplc="E4AC523C">
      <w:start w:val="1"/>
      <w:numFmt w:val="lowerLetter"/>
      <w:lvlText w:val="%8."/>
      <w:lvlJc w:val="left"/>
      <w:pPr>
        <w:ind w:left="5760" w:hanging="360"/>
      </w:pPr>
    </w:lvl>
    <w:lvl w:ilvl="8" w:tplc="476A224A">
      <w:start w:val="1"/>
      <w:numFmt w:val="lowerRoman"/>
      <w:lvlText w:val="%9."/>
      <w:lvlJc w:val="right"/>
      <w:pPr>
        <w:ind w:left="6480" w:hanging="180"/>
      </w:pPr>
    </w:lvl>
  </w:abstractNum>
  <w:abstractNum w:abstractNumId="5" w15:restartNumberingAfterBreak="0">
    <w:nsid w:val="39F952B8"/>
    <w:multiLevelType w:val="hybridMultilevel"/>
    <w:tmpl w:val="023E3F92"/>
    <w:lvl w:ilvl="0" w:tplc="363C0D42">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3A5B793A"/>
    <w:multiLevelType w:val="hybridMultilevel"/>
    <w:tmpl w:val="FC62E7B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EF2FD47"/>
    <w:multiLevelType w:val="hybridMultilevel"/>
    <w:tmpl w:val="FFFFFFFF"/>
    <w:lvl w:ilvl="0" w:tplc="9B0A7264">
      <w:start w:val="1"/>
      <w:numFmt w:val="bullet"/>
      <w:lvlText w:val=""/>
      <w:lvlJc w:val="left"/>
      <w:pPr>
        <w:ind w:left="720" w:hanging="360"/>
      </w:pPr>
      <w:rPr>
        <w:rFonts w:ascii="Symbol" w:hAnsi="Symbol" w:hint="default"/>
      </w:rPr>
    </w:lvl>
    <w:lvl w:ilvl="1" w:tplc="C2360B3A">
      <w:start w:val="1"/>
      <w:numFmt w:val="bullet"/>
      <w:lvlText w:val="o"/>
      <w:lvlJc w:val="left"/>
      <w:pPr>
        <w:ind w:left="1440" w:hanging="360"/>
      </w:pPr>
      <w:rPr>
        <w:rFonts w:ascii="Courier New" w:hAnsi="Courier New" w:hint="default"/>
      </w:rPr>
    </w:lvl>
    <w:lvl w:ilvl="2" w:tplc="23FE2EFA">
      <w:start w:val="1"/>
      <w:numFmt w:val="bullet"/>
      <w:lvlText w:val=""/>
      <w:lvlJc w:val="left"/>
      <w:pPr>
        <w:ind w:left="2160" w:hanging="360"/>
      </w:pPr>
      <w:rPr>
        <w:rFonts w:ascii="Wingdings" w:hAnsi="Wingdings" w:hint="default"/>
      </w:rPr>
    </w:lvl>
    <w:lvl w:ilvl="3" w:tplc="B51689B0">
      <w:start w:val="1"/>
      <w:numFmt w:val="bullet"/>
      <w:lvlText w:val=""/>
      <w:lvlJc w:val="left"/>
      <w:pPr>
        <w:ind w:left="2880" w:hanging="360"/>
      </w:pPr>
      <w:rPr>
        <w:rFonts w:ascii="Symbol" w:hAnsi="Symbol" w:hint="default"/>
      </w:rPr>
    </w:lvl>
    <w:lvl w:ilvl="4" w:tplc="9CC83DBC">
      <w:start w:val="1"/>
      <w:numFmt w:val="bullet"/>
      <w:lvlText w:val="o"/>
      <w:lvlJc w:val="left"/>
      <w:pPr>
        <w:ind w:left="3600" w:hanging="360"/>
      </w:pPr>
      <w:rPr>
        <w:rFonts w:ascii="Courier New" w:hAnsi="Courier New" w:hint="default"/>
      </w:rPr>
    </w:lvl>
    <w:lvl w:ilvl="5" w:tplc="D8EEB73A">
      <w:start w:val="1"/>
      <w:numFmt w:val="bullet"/>
      <w:lvlText w:val=""/>
      <w:lvlJc w:val="left"/>
      <w:pPr>
        <w:ind w:left="4320" w:hanging="360"/>
      </w:pPr>
      <w:rPr>
        <w:rFonts w:ascii="Wingdings" w:hAnsi="Wingdings" w:hint="default"/>
      </w:rPr>
    </w:lvl>
    <w:lvl w:ilvl="6" w:tplc="C8421CB6">
      <w:start w:val="1"/>
      <w:numFmt w:val="bullet"/>
      <w:lvlText w:val=""/>
      <w:lvlJc w:val="left"/>
      <w:pPr>
        <w:ind w:left="5040" w:hanging="360"/>
      </w:pPr>
      <w:rPr>
        <w:rFonts w:ascii="Symbol" w:hAnsi="Symbol" w:hint="default"/>
      </w:rPr>
    </w:lvl>
    <w:lvl w:ilvl="7" w:tplc="BAE09692">
      <w:start w:val="1"/>
      <w:numFmt w:val="bullet"/>
      <w:lvlText w:val="o"/>
      <w:lvlJc w:val="left"/>
      <w:pPr>
        <w:ind w:left="5760" w:hanging="360"/>
      </w:pPr>
      <w:rPr>
        <w:rFonts w:ascii="Courier New" w:hAnsi="Courier New" w:hint="default"/>
      </w:rPr>
    </w:lvl>
    <w:lvl w:ilvl="8" w:tplc="0CF2E9E8">
      <w:start w:val="1"/>
      <w:numFmt w:val="bullet"/>
      <w:lvlText w:val=""/>
      <w:lvlJc w:val="left"/>
      <w:pPr>
        <w:ind w:left="6480" w:hanging="360"/>
      </w:pPr>
      <w:rPr>
        <w:rFonts w:ascii="Wingdings" w:hAnsi="Wingdings" w:hint="default"/>
      </w:rPr>
    </w:lvl>
  </w:abstractNum>
  <w:abstractNum w:abstractNumId="8" w15:restartNumberingAfterBreak="0">
    <w:nsid w:val="3FA334D1"/>
    <w:multiLevelType w:val="hybridMultilevel"/>
    <w:tmpl w:val="FFFFFFFF"/>
    <w:lvl w:ilvl="0" w:tplc="44C6B540">
      <w:start w:val="1"/>
      <w:numFmt w:val="bullet"/>
      <w:lvlText w:val=""/>
      <w:lvlJc w:val="left"/>
      <w:pPr>
        <w:ind w:left="720" w:hanging="360"/>
      </w:pPr>
      <w:rPr>
        <w:rFonts w:ascii="Symbol" w:hAnsi="Symbol" w:hint="default"/>
      </w:rPr>
    </w:lvl>
    <w:lvl w:ilvl="1" w:tplc="CC461402">
      <w:start w:val="1"/>
      <w:numFmt w:val="bullet"/>
      <w:lvlText w:val="o"/>
      <w:lvlJc w:val="left"/>
      <w:pPr>
        <w:ind w:left="1440" w:hanging="360"/>
      </w:pPr>
      <w:rPr>
        <w:rFonts w:ascii="Courier New" w:hAnsi="Courier New" w:hint="default"/>
      </w:rPr>
    </w:lvl>
    <w:lvl w:ilvl="2" w:tplc="D6D2D81A">
      <w:start w:val="1"/>
      <w:numFmt w:val="bullet"/>
      <w:lvlText w:val=""/>
      <w:lvlJc w:val="left"/>
      <w:pPr>
        <w:ind w:left="2160" w:hanging="360"/>
      </w:pPr>
      <w:rPr>
        <w:rFonts w:ascii="Wingdings" w:hAnsi="Wingdings" w:hint="default"/>
      </w:rPr>
    </w:lvl>
    <w:lvl w:ilvl="3" w:tplc="EFC87420">
      <w:start w:val="1"/>
      <w:numFmt w:val="bullet"/>
      <w:lvlText w:val=""/>
      <w:lvlJc w:val="left"/>
      <w:pPr>
        <w:ind w:left="2880" w:hanging="360"/>
      </w:pPr>
      <w:rPr>
        <w:rFonts w:ascii="Symbol" w:hAnsi="Symbol" w:hint="default"/>
      </w:rPr>
    </w:lvl>
    <w:lvl w:ilvl="4" w:tplc="5AA26E70">
      <w:start w:val="1"/>
      <w:numFmt w:val="bullet"/>
      <w:lvlText w:val="o"/>
      <w:lvlJc w:val="left"/>
      <w:pPr>
        <w:ind w:left="3600" w:hanging="360"/>
      </w:pPr>
      <w:rPr>
        <w:rFonts w:ascii="Courier New" w:hAnsi="Courier New" w:hint="default"/>
      </w:rPr>
    </w:lvl>
    <w:lvl w:ilvl="5" w:tplc="1AB87062">
      <w:start w:val="1"/>
      <w:numFmt w:val="bullet"/>
      <w:lvlText w:val=""/>
      <w:lvlJc w:val="left"/>
      <w:pPr>
        <w:ind w:left="4320" w:hanging="360"/>
      </w:pPr>
      <w:rPr>
        <w:rFonts w:ascii="Wingdings" w:hAnsi="Wingdings" w:hint="default"/>
      </w:rPr>
    </w:lvl>
    <w:lvl w:ilvl="6" w:tplc="F20447BA">
      <w:start w:val="1"/>
      <w:numFmt w:val="bullet"/>
      <w:lvlText w:val=""/>
      <w:lvlJc w:val="left"/>
      <w:pPr>
        <w:ind w:left="5040" w:hanging="360"/>
      </w:pPr>
      <w:rPr>
        <w:rFonts w:ascii="Symbol" w:hAnsi="Symbol" w:hint="default"/>
      </w:rPr>
    </w:lvl>
    <w:lvl w:ilvl="7" w:tplc="F7FC186C">
      <w:start w:val="1"/>
      <w:numFmt w:val="bullet"/>
      <w:lvlText w:val="o"/>
      <w:lvlJc w:val="left"/>
      <w:pPr>
        <w:ind w:left="5760" w:hanging="360"/>
      </w:pPr>
      <w:rPr>
        <w:rFonts w:ascii="Courier New" w:hAnsi="Courier New" w:hint="default"/>
      </w:rPr>
    </w:lvl>
    <w:lvl w:ilvl="8" w:tplc="69ECF874">
      <w:start w:val="1"/>
      <w:numFmt w:val="bullet"/>
      <w:lvlText w:val=""/>
      <w:lvlJc w:val="left"/>
      <w:pPr>
        <w:ind w:left="6480" w:hanging="360"/>
      </w:pPr>
      <w:rPr>
        <w:rFonts w:ascii="Wingdings" w:hAnsi="Wingdings" w:hint="default"/>
      </w:rPr>
    </w:lvl>
  </w:abstractNum>
  <w:abstractNum w:abstractNumId="9" w15:restartNumberingAfterBreak="0">
    <w:nsid w:val="48695FB0"/>
    <w:multiLevelType w:val="hybridMultilevel"/>
    <w:tmpl w:val="71842E6E"/>
    <w:lvl w:ilvl="0" w:tplc="FFFFFFF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BBFEA6F6">
      <w:start w:val="1"/>
      <w:numFmt w:val="lowerRoman"/>
      <w:lvlText w:val="%3."/>
      <w:lvlJc w:val="right"/>
      <w:pPr>
        <w:ind w:left="1800" w:hanging="180"/>
      </w:pPr>
    </w:lvl>
    <w:lvl w:ilvl="3" w:tplc="B108FF0A">
      <w:start w:val="1"/>
      <w:numFmt w:val="decimal"/>
      <w:lvlText w:val="%4."/>
      <w:lvlJc w:val="left"/>
      <w:pPr>
        <w:ind w:left="2520" w:hanging="360"/>
      </w:pPr>
    </w:lvl>
    <w:lvl w:ilvl="4" w:tplc="ED103EC2">
      <w:start w:val="1"/>
      <w:numFmt w:val="lowerLetter"/>
      <w:lvlText w:val="%5."/>
      <w:lvlJc w:val="left"/>
      <w:pPr>
        <w:ind w:left="3240" w:hanging="360"/>
      </w:pPr>
    </w:lvl>
    <w:lvl w:ilvl="5" w:tplc="1C761C76">
      <w:start w:val="1"/>
      <w:numFmt w:val="lowerRoman"/>
      <w:lvlText w:val="%6."/>
      <w:lvlJc w:val="right"/>
      <w:pPr>
        <w:ind w:left="3960" w:hanging="180"/>
      </w:pPr>
    </w:lvl>
    <w:lvl w:ilvl="6" w:tplc="1D046DDC">
      <w:start w:val="1"/>
      <w:numFmt w:val="decimal"/>
      <w:lvlText w:val="%7."/>
      <w:lvlJc w:val="left"/>
      <w:pPr>
        <w:ind w:left="4680" w:hanging="360"/>
      </w:pPr>
    </w:lvl>
    <w:lvl w:ilvl="7" w:tplc="F8CAF970">
      <w:start w:val="1"/>
      <w:numFmt w:val="lowerLetter"/>
      <w:lvlText w:val="%8."/>
      <w:lvlJc w:val="left"/>
      <w:pPr>
        <w:ind w:left="5400" w:hanging="360"/>
      </w:pPr>
    </w:lvl>
    <w:lvl w:ilvl="8" w:tplc="E542A6DC">
      <w:start w:val="1"/>
      <w:numFmt w:val="lowerRoman"/>
      <w:lvlText w:val="%9."/>
      <w:lvlJc w:val="right"/>
      <w:pPr>
        <w:ind w:left="6120" w:hanging="180"/>
      </w:pPr>
    </w:lvl>
  </w:abstractNum>
  <w:abstractNum w:abstractNumId="10" w15:restartNumberingAfterBreak="0">
    <w:nsid w:val="4F291C84"/>
    <w:multiLevelType w:val="hybridMultilevel"/>
    <w:tmpl w:val="FFFFFFFF"/>
    <w:lvl w:ilvl="0" w:tplc="CB5AE016">
      <w:start w:val="1"/>
      <w:numFmt w:val="bullet"/>
      <w:lvlText w:val=""/>
      <w:lvlJc w:val="left"/>
      <w:pPr>
        <w:ind w:left="720" w:hanging="360"/>
      </w:pPr>
      <w:rPr>
        <w:rFonts w:ascii="Symbol" w:hAnsi="Symbol" w:hint="default"/>
      </w:rPr>
    </w:lvl>
    <w:lvl w:ilvl="1" w:tplc="47A05782">
      <w:start w:val="1"/>
      <w:numFmt w:val="bullet"/>
      <w:lvlText w:val="o"/>
      <w:lvlJc w:val="left"/>
      <w:pPr>
        <w:ind w:left="1440" w:hanging="360"/>
      </w:pPr>
      <w:rPr>
        <w:rFonts w:ascii="Courier New" w:hAnsi="Courier New" w:hint="default"/>
      </w:rPr>
    </w:lvl>
    <w:lvl w:ilvl="2" w:tplc="8F96FB48">
      <w:start w:val="1"/>
      <w:numFmt w:val="bullet"/>
      <w:lvlText w:val=""/>
      <w:lvlJc w:val="left"/>
      <w:pPr>
        <w:ind w:left="2160" w:hanging="360"/>
      </w:pPr>
      <w:rPr>
        <w:rFonts w:ascii="Wingdings" w:hAnsi="Wingdings" w:hint="default"/>
      </w:rPr>
    </w:lvl>
    <w:lvl w:ilvl="3" w:tplc="AF7CCA12">
      <w:start w:val="1"/>
      <w:numFmt w:val="bullet"/>
      <w:lvlText w:val=""/>
      <w:lvlJc w:val="left"/>
      <w:pPr>
        <w:ind w:left="2880" w:hanging="360"/>
      </w:pPr>
      <w:rPr>
        <w:rFonts w:ascii="Symbol" w:hAnsi="Symbol" w:hint="default"/>
      </w:rPr>
    </w:lvl>
    <w:lvl w:ilvl="4" w:tplc="AE48A72E">
      <w:start w:val="1"/>
      <w:numFmt w:val="bullet"/>
      <w:lvlText w:val="o"/>
      <w:lvlJc w:val="left"/>
      <w:pPr>
        <w:ind w:left="3600" w:hanging="360"/>
      </w:pPr>
      <w:rPr>
        <w:rFonts w:ascii="Courier New" w:hAnsi="Courier New" w:hint="default"/>
      </w:rPr>
    </w:lvl>
    <w:lvl w:ilvl="5" w:tplc="2DA2FB9E">
      <w:start w:val="1"/>
      <w:numFmt w:val="bullet"/>
      <w:lvlText w:val=""/>
      <w:lvlJc w:val="left"/>
      <w:pPr>
        <w:ind w:left="4320" w:hanging="360"/>
      </w:pPr>
      <w:rPr>
        <w:rFonts w:ascii="Wingdings" w:hAnsi="Wingdings" w:hint="default"/>
      </w:rPr>
    </w:lvl>
    <w:lvl w:ilvl="6" w:tplc="7D0A53E0">
      <w:start w:val="1"/>
      <w:numFmt w:val="bullet"/>
      <w:lvlText w:val=""/>
      <w:lvlJc w:val="left"/>
      <w:pPr>
        <w:ind w:left="5040" w:hanging="360"/>
      </w:pPr>
      <w:rPr>
        <w:rFonts w:ascii="Symbol" w:hAnsi="Symbol" w:hint="default"/>
      </w:rPr>
    </w:lvl>
    <w:lvl w:ilvl="7" w:tplc="464E746C">
      <w:start w:val="1"/>
      <w:numFmt w:val="bullet"/>
      <w:lvlText w:val="o"/>
      <w:lvlJc w:val="left"/>
      <w:pPr>
        <w:ind w:left="5760" w:hanging="360"/>
      </w:pPr>
      <w:rPr>
        <w:rFonts w:ascii="Courier New" w:hAnsi="Courier New" w:hint="default"/>
      </w:rPr>
    </w:lvl>
    <w:lvl w:ilvl="8" w:tplc="CCC2E0F2">
      <w:start w:val="1"/>
      <w:numFmt w:val="bullet"/>
      <w:lvlText w:val=""/>
      <w:lvlJc w:val="left"/>
      <w:pPr>
        <w:ind w:left="6480" w:hanging="360"/>
      </w:pPr>
      <w:rPr>
        <w:rFonts w:ascii="Wingdings" w:hAnsi="Wingdings" w:hint="default"/>
      </w:rPr>
    </w:lvl>
  </w:abstractNum>
  <w:abstractNum w:abstractNumId="11" w15:restartNumberingAfterBreak="0">
    <w:nsid w:val="4FF8DDAF"/>
    <w:multiLevelType w:val="hybridMultilevel"/>
    <w:tmpl w:val="0DF00358"/>
    <w:lvl w:ilvl="0" w:tplc="A44A5DF2">
      <w:start w:val="1"/>
      <w:numFmt w:val="bullet"/>
      <w:lvlText w:val=""/>
      <w:lvlJc w:val="left"/>
      <w:pPr>
        <w:ind w:left="720" w:hanging="360"/>
      </w:pPr>
      <w:rPr>
        <w:rFonts w:ascii="Symbol" w:hAnsi="Symbol" w:hint="default"/>
      </w:rPr>
    </w:lvl>
    <w:lvl w:ilvl="1" w:tplc="A726CEBE">
      <w:start w:val="1"/>
      <w:numFmt w:val="bullet"/>
      <w:lvlText w:val="o"/>
      <w:lvlJc w:val="left"/>
      <w:pPr>
        <w:ind w:left="1440" w:hanging="360"/>
      </w:pPr>
      <w:rPr>
        <w:rFonts w:ascii="Courier New" w:hAnsi="Courier New" w:hint="default"/>
      </w:rPr>
    </w:lvl>
    <w:lvl w:ilvl="2" w:tplc="FCC8093C">
      <w:start w:val="1"/>
      <w:numFmt w:val="bullet"/>
      <w:lvlText w:val=""/>
      <w:lvlJc w:val="left"/>
      <w:pPr>
        <w:ind w:left="2160" w:hanging="360"/>
      </w:pPr>
      <w:rPr>
        <w:rFonts w:ascii="Wingdings" w:hAnsi="Wingdings" w:hint="default"/>
      </w:rPr>
    </w:lvl>
    <w:lvl w:ilvl="3" w:tplc="A9163FCA">
      <w:start w:val="1"/>
      <w:numFmt w:val="bullet"/>
      <w:lvlText w:val=""/>
      <w:lvlJc w:val="left"/>
      <w:pPr>
        <w:ind w:left="2880" w:hanging="360"/>
      </w:pPr>
      <w:rPr>
        <w:rFonts w:ascii="Symbol" w:hAnsi="Symbol" w:hint="default"/>
      </w:rPr>
    </w:lvl>
    <w:lvl w:ilvl="4" w:tplc="7F5A2452">
      <w:start w:val="1"/>
      <w:numFmt w:val="bullet"/>
      <w:lvlText w:val="o"/>
      <w:lvlJc w:val="left"/>
      <w:pPr>
        <w:ind w:left="3600" w:hanging="360"/>
      </w:pPr>
      <w:rPr>
        <w:rFonts w:ascii="Courier New" w:hAnsi="Courier New" w:hint="default"/>
      </w:rPr>
    </w:lvl>
    <w:lvl w:ilvl="5" w:tplc="E70C7E50">
      <w:start w:val="1"/>
      <w:numFmt w:val="bullet"/>
      <w:lvlText w:val=""/>
      <w:lvlJc w:val="left"/>
      <w:pPr>
        <w:ind w:left="4320" w:hanging="360"/>
      </w:pPr>
      <w:rPr>
        <w:rFonts w:ascii="Wingdings" w:hAnsi="Wingdings" w:hint="default"/>
      </w:rPr>
    </w:lvl>
    <w:lvl w:ilvl="6" w:tplc="4E54671C">
      <w:start w:val="1"/>
      <w:numFmt w:val="bullet"/>
      <w:lvlText w:val=""/>
      <w:lvlJc w:val="left"/>
      <w:pPr>
        <w:ind w:left="5040" w:hanging="360"/>
      </w:pPr>
      <w:rPr>
        <w:rFonts w:ascii="Symbol" w:hAnsi="Symbol" w:hint="default"/>
      </w:rPr>
    </w:lvl>
    <w:lvl w:ilvl="7" w:tplc="1FC40F3E">
      <w:start w:val="1"/>
      <w:numFmt w:val="bullet"/>
      <w:lvlText w:val="o"/>
      <w:lvlJc w:val="left"/>
      <w:pPr>
        <w:ind w:left="5760" w:hanging="360"/>
      </w:pPr>
      <w:rPr>
        <w:rFonts w:ascii="Courier New" w:hAnsi="Courier New" w:hint="default"/>
      </w:rPr>
    </w:lvl>
    <w:lvl w:ilvl="8" w:tplc="39327A6E">
      <w:start w:val="1"/>
      <w:numFmt w:val="bullet"/>
      <w:lvlText w:val=""/>
      <w:lvlJc w:val="left"/>
      <w:pPr>
        <w:ind w:left="6480" w:hanging="360"/>
      </w:pPr>
      <w:rPr>
        <w:rFonts w:ascii="Wingdings" w:hAnsi="Wingdings" w:hint="default"/>
      </w:rPr>
    </w:lvl>
  </w:abstractNum>
  <w:abstractNum w:abstractNumId="12" w15:restartNumberingAfterBreak="0">
    <w:nsid w:val="51A0DADD"/>
    <w:multiLevelType w:val="hybridMultilevel"/>
    <w:tmpl w:val="FFFFFFFF"/>
    <w:lvl w:ilvl="0" w:tplc="9B64E3BC">
      <w:start w:val="1"/>
      <w:numFmt w:val="bullet"/>
      <w:lvlText w:val=""/>
      <w:lvlJc w:val="left"/>
      <w:pPr>
        <w:ind w:left="720" w:hanging="360"/>
      </w:pPr>
      <w:rPr>
        <w:rFonts w:ascii="Symbol" w:hAnsi="Symbol" w:hint="default"/>
      </w:rPr>
    </w:lvl>
    <w:lvl w:ilvl="1" w:tplc="38F68950">
      <w:start w:val="1"/>
      <w:numFmt w:val="bullet"/>
      <w:lvlText w:val="o"/>
      <w:lvlJc w:val="left"/>
      <w:pPr>
        <w:ind w:left="1440" w:hanging="360"/>
      </w:pPr>
      <w:rPr>
        <w:rFonts w:ascii="Courier New" w:hAnsi="Courier New" w:hint="default"/>
      </w:rPr>
    </w:lvl>
    <w:lvl w:ilvl="2" w:tplc="36D8647C">
      <w:start w:val="1"/>
      <w:numFmt w:val="bullet"/>
      <w:lvlText w:val=""/>
      <w:lvlJc w:val="left"/>
      <w:pPr>
        <w:ind w:left="2160" w:hanging="360"/>
      </w:pPr>
      <w:rPr>
        <w:rFonts w:ascii="Wingdings" w:hAnsi="Wingdings" w:hint="default"/>
      </w:rPr>
    </w:lvl>
    <w:lvl w:ilvl="3" w:tplc="7B8E5E8E">
      <w:start w:val="1"/>
      <w:numFmt w:val="bullet"/>
      <w:lvlText w:val=""/>
      <w:lvlJc w:val="left"/>
      <w:pPr>
        <w:ind w:left="2880" w:hanging="360"/>
      </w:pPr>
      <w:rPr>
        <w:rFonts w:ascii="Symbol" w:hAnsi="Symbol" w:hint="default"/>
      </w:rPr>
    </w:lvl>
    <w:lvl w:ilvl="4" w:tplc="CD6056C8">
      <w:start w:val="1"/>
      <w:numFmt w:val="bullet"/>
      <w:lvlText w:val="o"/>
      <w:lvlJc w:val="left"/>
      <w:pPr>
        <w:ind w:left="3600" w:hanging="360"/>
      </w:pPr>
      <w:rPr>
        <w:rFonts w:ascii="Courier New" w:hAnsi="Courier New" w:hint="default"/>
      </w:rPr>
    </w:lvl>
    <w:lvl w:ilvl="5" w:tplc="BBB21E32">
      <w:start w:val="1"/>
      <w:numFmt w:val="bullet"/>
      <w:lvlText w:val=""/>
      <w:lvlJc w:val="left"/>
      <w:pPr>
        <w:ind w:left="4320" w:hanging="360"/>
      </w:pPr>
      <w:rPr>
        <w:rFonts w:ascii="Wingdings" w:hAnsi="Wingdings" w:hint="default"/>
      </w:rPr>
    </w:lvl>
    <w:lvl w:ilvl="6" w:tplc="EBB87DBC">
      <w:start w:val="1"/>
      <w:numFmt w:val="bullet"/>
      <w:lvlText w:val=""/>
      <w:lvlJc w:val="left"/>
      <w:pPr>
        <w:ind w:left="5040" w:hanging="360"/>
      </w:pPr>
      <w:rPr>
        <w:rFonts w:ascii="Symbol" w:hAnsi="Symbol" w:hint="default"/>
      </w:rPr>
    </w:lvl>
    <w:lvl w:ilvl="7" w:tplc="0B2275B6">
      <w:start w:val="1"/>
      <w:numFmt w:val="bullet"/>
      <w:lvlText w:val="o"/>
      <w:lvlJc w:val="left"/>
      <w:pPr>
        <w:ind w:left="5760" w:hanging="360"/>
      </w:pPr>
      <w:rPr>
        <w:rFonts w:ascii="Courier New" w:hAnsi="Courier New" w:hint="default"/>
      </w:rPr>
    </w:lvl>
    <w:lvl w:ilvl="8" w:tplc="4CCECF22">
      <w:start w:val="1"/>
      <w:numFmt w:val="bullet"/>
      <w:lvlText w:val=""/>
      <w:lvlJc w:val="left"/>
      <w:pPr>
        <w:ind w:left="6480" w:hanging="360"/>
      </w:pPr>
      <w:rPr>
        <w:rFonts w:ascii="Wingdings" w:hAnsi="Wingdings" w:hint="default"/>
      </w:rPr>
    </w:lvl>
  </w:abstractNum>
  <w:abstractNum w:abstractNumId="13" w15:restartNumberingAfterBreak="0">
    <w:nsid w:val="523687DA"/>
    <w:multiLevelType w:val="hybridMultilevel"/>
    <w:tmpl w:val="FFFFFFFF"/>
    <w:lvl w:ilvl="0" w:tplc="7E82D932">
      <w:start w:val="1"/>
      <w:numFmt w:val="bullet"/>
      <w:lvlText w:val=""/>
      <w:lvlJc w:val="left"/>
      <w:pPr>
        <w:ind w:left="720" w:hanging="360"/>
      </w:pPr>
      <w:rPr>
        <w:rFonts w:ascii="Symbol" w:hAnsi="Symbol" w:hint="default"/>
      </w:rPr>
    </w:lvl>
    <w:lvl w:ilvl="1" w:tplc="DBF8425C">
      <w:start w:val="1"/>
      <w:numFmt w:val="bullet"/>
      <w:lvlText w:val="o"/>
      <w:lvlJc w:val="left"/>
      <w:pPr>
        <w:ind w:left="1440" w:hanging="360"/>
      </w:pPr>
      <w:rPr>
        <w:rFonts w:ascii="Courier New" w:hAnsi="Courier New" w:hint="default"/>
      </w:rPr>
    </w:lvl>
    <w:lvl w:ilvl="2" w:tplc="14D45480">
      <w:start w:val="1"/>
      <w:numFmt w:val="bullet"/>
      <w:lvlText w:val=""/>
      <w:lvlJc w:val="left"/>
      <w:pPr>
        <w:ind w:left="2160" w:hanging="360"/>
      </w:pPr>
      <w:rPr>
        <w:rFonts w:ascii="Wingdings" w:hAnsi="Wingdings" w:hint="default"/>
      </w:rPr>
    </w:lvl>
    <w:lvl w:ilvl="3" w:tplc="244CEE96">
      <w:start w:val="1"/>
      <w:numFmt w:val="bullet"/>
      <w:lvlText w:val=""/>
      <w:lvlJc w:val="left"/>
      <w:pPr>
        <w:ind w:left="2880" w:hanging="360"/>
      </w:pPr>
      <w:rPr>
        <w:rFonts w:ascii="Symbol" w:hAnsi="Symbol" w:hint="default"/>
      </w:rPr>
    </w:lvl>
    <w:lvl w:ilvl="4" w:tplc="9F46F1E0">
      <w:start w:val="1"/>
      <w:numFmt w:val="bullet"/>
      <w:lvlText w:val="o"/>
      <w:lvlJc w:val="left"/>
      <w:pPr>
        <w:ind w:left="3600" w:hanging="360"/>
      </w:pPr>
      <w:rPr>
        <w:rFonts w:ascii="Courier New" w:hAnsi="Courier New" w:hint="default"/>
      </w:rPr>
    </w:lvl>
    <w:lvl w:ilvl="5" w:tplc="E55EE3FE">
      <w:start w:val="1"/>
      <w:numFmt w:val="bullet"/>
      <w:lvlText w:val=""/>
      <w:lvlJc w:val="left"/>
      <w:pPr>
        <w:ind w:left="4320" w:hanging="360"/>
      </w:pPr>
      <w:rPr>
        <w:rFonts w:ascii="Wingdings" w:hAnsi="Wingdings" w:hint="default"/>
      </w:rPr>
    </w:lvl>
    <w:lvl w:ilvl="6" w:tplc="398053A2">
      <w:start w:val="1"/>
      <w:numFmt w:val="bullet"/>
      <w:lvlText w:val=""/>
      <w:lvlJc w:val="left"/>
      <w:pPr>
        <w:ind w:left="5040" w:hanging="360"/>
      </w:pPr>
      <w:rPr>
        <w:rFonts w:ascii="Symbol" w:hAnsi="Symbol" w:hint="default"/>
      </w:rPr>
    </w:lvl>
    <w:lvl w:ilvl="7" w:tplc="D932E700">
      <w:start w:val="1"/>
      <w:numFmt w:val="bullet"/>
      <w:lvlText w:val="o"/>
      <w:lvlJc w:val="left"/>
      <w:pPr>
        <w:ind w:left="5760" w:hanging="360"/>
      </w:pPr>
      <w:rPr>
        <w:rFonts w:ascii="Courier New" w:hAnsi="Courier New" w:hint="default"/>
      </w:rPr>
    </w:lvl>
    <w:lvl w:ilvl="8" w:tplc="6B9A5E64">
      <w:start w:val="1"/>
      <w:numFmt w:val="bullet"/>
      <w:lvlText w:val=""/>
      <w:lvlJc w:val="left"/>
      <w:pPr>
        <w:ind w:left="6480" w:hanging="360"/>
      </w:pPr>
      <w:rPr>
        <w:rFonts w:ascii="Wingdings" w:hAnsi="Wingdings" w:hint="default"/>
      </w:rPr>
    </w:lvl>
  </w:abstractNum>
  <w:abstractNum w:abstractNumId="14" w15:restartNumberingAfterBreak="0">
    <w:nsid w:val="5A7E6F62"/>
    <w:multiLevelType w:val="hybridMultilevel"/>
    <w:tmpl w:val="ACE0AF84"/>
    <w:lvl w:ilvl="0" w:tplc="363C0D42">
      <w:start w:val="1"/>
      <w:numFmt w:val="decimal"/>
      <w:lvlText w:val="(%1)"/>
      <w:lvlJc w:val="left"/>
      <w:pPr>
        <w:ind w:left="360" w:hanging="360"/>
      </w:pPr>
      <w:rPr>
        <w:rFonts w:hint="default"/>
      </w:r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15" w15:restartNumberingAfterBreak="0">
    <w:nsid w:val="605C6C1D"/>
    <w:multiLevelType w:val="hybridMultilevel"/>
    <w:tmpl w:val="AFF85E32"/>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69CEE9AB"/>
    <w:multiLevelType w:val="hybridMultilevel"/>
    <w:tmpl w:val="D452D66A"/>
    <w:lvl w:ilvl="0" w:tplc="4D40ED1E">
      <w:start w:val="1"/>
      <w:numFmt w:val="bullet"/>
      <w:lvlText w:val=""/>
      <w:lvlJc w:val="left"/>
      <w:pPr>
        <w:ind w:left="720" w:hanging="360"/>
      </w:pPr>
      <w:rPr>
        <w:rFonts w:ascii="Symbol" w:hAnsi="Symbol" w:hint="default"/>
      </w:rPr>
    </w:lvl>
    <w:lvl w:ilvl="1" w:tplc="4CA6CF2C">
      <w:start w:val="1"/>
      <w:numFmt w:val="bullet"/>
      <w:lvlText w:val="o"/>
      <w:lvlJc w:val="left"/>
      <w:pPr>
        <w:ind w:left="1440" w:hanging="360"/>
      </w:pPr>
      <w:rPr>
        <w:rFonts w:ascii="Courier New" w:hAnsi="Courier New" w:hint="default"/>
      </w:rPr>
    </w:lvl>
    <w:lvl w:ilvl="2" w:tplc="72B654D8">
      <w:start w:val="1"/>
      <w:numFmt w:val="bullet"/>
      <w:lvlText w:val=""/>
      <w:lvlJc w:val="left"/>
      <w:pPr>
        <w:ind w:left="2160" w:hanging="360"/>
      </w:pPr>
      <w:rPr>
        <w:rFonts w:ascii="Wingdings" w:hAnsi="Wingdings" w:hint="default"/>
      </w:rPr>
    </w:lvl>
    <w:lvl w:ilvl="3" w:tplc="3536E502">
      <w:start w:val="1"/>
      <w:numFmt w:val="bullet"/>
      <w:lvlText w:val=""/>
      <w:lvlJc w:val="left"/>
      <w:pPr>
        <w:ind w:left="2880" w:hanging="360"/>
      </w:pPr>
      <w:rPr>
        <w:rFonts w:ascii="Symbol" w:hAnsi="Symbol" w:hint="default"/>
      </w:rPr>
    </w:lvl>
    <w:lvl w:ilvl="4" w:tplc="04381CBA">
      <w:start w:val="1"/>
      <w:numFmt w:val="bullet"/>
      <w:lvlText w:val="o"/>
      <w:lvlJc w:val="left"/>
      <w:pPr>
        <w:ind w:left="3600" w:hanging="360"/>
      </w:pPr>
      <w:rPr>
        <w:rFonts w:ascii="Courier New" w:hAnsi="Courier New" w:hint="default"/>
      </w:rPr>
    </w:lvl>
    <w:lvl w:ilvl="5" w:tplc="624C9454">
      <w:start w:val="1"/>
      <w:numFmt w:val="bullet"/>
      <w:lvlText w:val=""/>
      <w:lvlJc w:val="left"/>
      <w:pPr>
        <w:ind w:left="4320" w:hanging="360"/>
      </w:pPr>
      <w:rPr>
        <w:rFonts w:ascii="Wingdings" w:hAnsi="Wingdings" w:hint="default"/>
      </w:rPr>
    </w:lvl>
    <w:lvl w:ilvl="6" w:tplc="D57CA366">
      <w:start w:val="1"/>
      <w:numFmt w:val="bullet"/>
      <w:lvlText w:val=""/>
      <w:lvlJc w:val="left"/>
      <w:pPr>
        <w:ind w:left="5040" w:hanging="360"/>
      </w:pPr>
      <w:rPr>
        <w:rFonts w:ascii="Symbol" w:hAnsi="Symbol" w:hint="default"/>
      </w:rPr>
    </w:lvl>
    <w:lvl w:ilvl="7" w:tplc="18780AF8">
      <w:start w:val="1"/>
      <w:numFmt w:val="bullet"/>
      <w:lvlText w:val="o"/>
      <w:lvlJc w:val="left"/>
      <w:pPr>
        <w:ind w:left="5760" w:hanging="360"/>
      </w:pPr>
      <w:rPr>
        <w:rFonts w:ascii="Courier New" w:hAnsi="Courier New" w:hint="default"/>
      </w:rPr>
    </w:lvl>
    <w:lvl w:ilvl="8" w:tplc="37121FD0">
      <w:start w:val="1"/>
      <w:numFmt w:val="bullet"/>
      <w:lvlText w:val=""/>
      <w:lvlJc w:val="left"/>
      <w:pPr>
        <w:ind w:left="6480" w:hanging="360"/>
      </w:pPr>
      <w:rPr>
        <w:rFonts w:ascii="Wingdings" w:hAnsi="Wingdings" w:hint="default"/>
      </w:rPr>
    </w:lvl>
  </w:abstractNum>
  <w:num w:numId="1" w16cid:durableId="1079715445">
    <w:abstractNumId w:val="16"/>
  </w:num>
  <w:num w:numId="2" w16cid:durableId="539439131">
    <w:abstractNumId w:val="4"/>
  </w:num>
  <w:num w:numId="3" w16cid:durableId="1697727429">
    <w:abstractNumId w:val="3"/>
  </w:num>
  <w:num w:numId="4" w16cid:durableId="364453253">
    <w:abstractNumId w:val="1"/>
  </w:num>
  <w:num w:numId="5" w16cid:durableId="314647508">
    <w:abstractNumId w:val="12"/>
  </w:num>
  <w:num w:numId="6" w16cid:durableId="818571451">
    <w:abstractNumId w:val="13"/>
  </w:num>
  <w:num w:numId="7" w16cid:durableId="102118051">
    <w:abstractNumId w:val="0"/>
  </w:num>
  <w:num w:numId="8" w16cid:durableId="1026562853">
    <w:abstractNumId w:val="7"/>
  </w:num>
  <w:num w:numId="9" w16cid:durableId="641231664">
    <w:abstractNumId w:val="10"/>
  </w:num>
  <w:num w:numId="10" w16cid:durableId="469984432">
    <w:abstractNumId w:val="8"/>
  </w:num>
  <w:num w:numId="11" w16cid:durableId="1897007769">
    <w:abstractNumId w:val="2"/>
  </w:num>
  <w:num w:numId="12" w16cid:durableId="1916550304">
    <w:abstractNumId w:val="9"/>
  </w:num>
  <w:num w:numId="13" w16cid:durableId="1191919295">
    <w:abstractNumId w:val="11"/>
  </w:num>
  <w:num w:numId="14" w16cid:durableId="2023319886">
    <w:abstractNumId w:val="5"/>
  </w:num>
  <w:num w:numId="15" w16cid:durableId="2092005573">
    <w:abstractNumId w:val="15"/>
  </w:num>
  <w:num w:numId="16" w16cid:durableId="291640116">
    <w:abstractNumId w:val="14"/>
  </w:num>
  <w:num w:numId="17" w16cid:durableId="1392384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F0941C"/>
    <w:rsid w:val="000014D8"/>
    <w:rsid w:val="00055CBE"/>
    <w:rsid w:val="00056DBA"/>
    <w:rsid w:val="00092EE7"/>
    <w:rsid w:val="00097828"/>
    <w:rsid w:val="000A40C0"/>
    <w:rsid w:val="000C2F3D"/>
    <w:rsid w:val="000F42C3"/>
    <w:rsid w:val="000F446A"/>
    <w:rsid w:val="00101344"/>
    <w:rsid w:val="00115145"/>
    <w:rsid w:val="001269D9"/>
    <w:rsid w:val="00135032"/>
    <w:rsid w:val="00140BE5"/>
    <w:rsid w:val="00144006"/>
    <w:rsid w:val="0017177E"/>
    <w:rsid w:val="00176BAA"/>
    <w:rsid w:val="00181CE9"/>
    <w:rsid w:val="00194685"/>
    <w:rsid w:val="001A3AEF"/>
    <w:rsid w:val="001D581C"/>
    <w:rsid w:val="001D5FE2"/>
    <w:rsid w:val="001E118D"/>
    <w:rsid w:val="001E4141"/>
    <w:rsid w:val="00225B45"/>
    <w:rsid w:val="00233964"/>
    <w:rsid w:val="00253BD0"/>
    <w:rsid w:val="00263F27"/>
    <w:rsid w:val="00273D25"/>
    <w:rsid w:val="002755A3"/>
    <w:rsid w:val="00277952"/>
    <w:rsid w:val="00285AE4"/>
    <w:rsid w:val="002B74F6"/>
    <w:rsid w:val="002C35FD"/>
    <w:rsid w:val="0030987F"/>
    <w:rsid w:val="00315264"/>
    <w:rsid w:val="00321E11"/>
    <w:rsid w:val="00324EA5"/>
    <w:rsid w:val="00324EE2"/>
    <w:rsid w:val="00347F52"/>
    <w:rsid w:val="00374212"/>
    <w:rsid w:val="00386696"/>
    <w:rsid w:val="00397BEF"/>
    <w:rsid w:val="003B056C"/>
    <w:rsid w:val="00419B8B"/>
    <w:rsid w:val="00421756"/>
    <w:rsid w:val="0042208E"/>
    <w:rsid w:val="00422626"/>
    <w:rsid w:val="0043097E"/>
    <w:rsid w:val="0046365D"/>
    <w:rsid w:val="0046712D"/>
    <w:rsid w:val="004A009F"/>
    <w:rsid w:val="004A11F0"/>
    <w:rsid w:val="004B3302"/>
    <w:rsid w:val="004B4DDE"/>
    <w:rsid w:val="004C93FE"/>
    <w:rsid w:val="004E6171"/>
    <w:rsid w:val="004F63F5"/>
    <w:rsid w:val="004F6942"/>
    <w:rsid w:val="0053371B"/>
    <w:rsid w:val="00553A8D"/>
    <w:rsid w:val="0055637A"/>
    <w:rsid w:val="005649BB"/>
    <w:rsid w:val="00573F78"/>
    <w:rsid w:val="00574548"/>
    <w:rsid w:val="005777F9"/>
    <w:rsid w:val="005823D5"/>
    <w:rsid w:val="00584A3F"/>
    <w:rsid w:val="00586504"/>
    <w:rsid w:val="0059044E"/>
    <w:rsid w:val="005972A8"/>
    <w:rsid w:val="005A1063"/>
    <w:rsid w:val="005B045B"/>
    <w:rsid w:val="005B3AF1"/>
    <w:rsid w:val="005B47F8"/>
    <w:rsid w:val="005C56D6"/>
    <w:rsid w:val="005C6062"/>
    <w:rsid w:val="005C6320"/>
    <w:rsid w:val="005D6D71"/>
    <w:rsid w:val="005F50AD"/>
    <w:rsid w:val="006076DA"/>
    <w:rsid w:val="00626E5C"/>
    <w:rsid w:val="00647B15"/>
    <w:rsid w:val="006612D3"/>
    <w:rsid w:val="00661FB8"/>
    <w:rsid w:val="00666A6A"/>
    <w:rsid w:val="00670BDA"/>
    <w:rsid w:val="00674657"/>
    <w:rsid w:val="0068043A"/>
    <w:rsid w:val="00690EBD"/>
    <w:rsid w:val="006A125E"/>
    <w:rsid w:val="006A2701"/>
    <w:rsid w:val="006A2C91"/>
    <w:rsid w:val="006A39EA"/>
    <w:rsid w:val="006A6E95"/>
    <w:rsid w:val="006B4884"/>
    <w:rsid w:val="006B708B"/>
    <w:rsid w:val="006B74F2"/>
    <w:rsid w:val="006F1A51"/>
    <w:rsid w:val="006F29C5"/>
    <w:rsid w:val="00710A13"/>
    <w:rsid w:val="00710CDF"/>
    <w:rsid w:val="00717C81"/>
    <w:rsid w:val="00727A0C"/>
    <w:rsid w:val="0072FA14"/>
    <w:rsid w:val="00745D88"/>
    <w:rsid w:val="007724E8"/>
    <w:rsid w:val="007955AB"/>
    <w:rsid w:val="007958BE"/>
    <w:rsid w:val="007C44C9"/>
    <w:rsid w:val="008005C2"/>
    <w:rsid w:val="008160C0"/>
    <w:rsid w:val="00823466"/>
    <w:rsid w:val="00834412"/>
    <w:rsid w:val="00834524"/>
    <w:rsid w:val="00834D1F"/>
    <w:rsid w:val="00852123"/>
    <w:rsid w:val="008544FD"/>
    <w:rsid w:val="00890381"/>
    <w:rsid w:val="0089A91D"/>
    <w:rsid w:val="008C2424"/>
    <w:rsid w:val="00901AB3"/>
    <w:rsid w:val="0090487E"/>
    <w:rsid w:val="00905B2D"/>
    <w:rsid w:val="00935576"/>
    <w:rsid w:val="00936DA3"/>
    <w:rsid w:val="00936F2C"/>
    <w:rsid w:val="00954880"/>
    <w:rsid w:val="00961599"/>
    <w:rsid w:val="009911BE"/>
    <w:rsid w:val="009A0F0D"/>
    <w:rsid w:val="009B7AC6"/>
    <w:rsid w:val="009BAF03"/>
    <w:rsid w:val="009C1A70"/>
    <w:rsid w:val="009C737F"/>
    <w:rsid w:val="009D3C21"/>
    <w:rsid w:val="00A26F08"/>
    <w:rsid w:val="00A30B98"/>
    <w:rsid w:val="00A31322"/>
    <w:rsid w:val="00A758F6"/>
    <w:rsid w:val="00A81ABF"/>
    <w:rsid w:val="00A957C2"/>
    <w:rsid w:val="00A968A5"/>
    <w:rsid w:val="00AA1BA1"/>
    <w:rsid w:val="00AA533E"/>
    <w:rsid w:val="00AC45C5"/>
    <w:rsid w:val="00B0BC86"/>
    <w:rsid w:val="00B1768D"/>
    <w:rsid w:val="00B514F9"/>
    <w:rsid w:val="00B6672A"/>
    <w:rsid w:val="00B736E6"/>
    <w:rsid w:val="00B74B3C"/>
    <w:rsid w:val="00B82178"/>
    <w:rsid w:val="00B82E7F"/>
    <w:rsid w:val="00B856A8"/>
    <w:rsid w:val="00B94144"/>
    <w:rsid w:val="00BB6A83"/>
    <w:rsid w:val="00BB7358"/>
    <w:rsid w:val="00BC52DE"/>
    <w:rsid w:val="00BC7500"/>
    <w:rsid w:val="00BD0583"/>
    <w:rsid w:val="00C20CD2"/>
    <w:rsid w:val="00C47369"/>
    <w:rsid w:val="00C60092"/>
    <w:rsid w:val="00C66B42"/>
    <w:rsid w:val="00CB0F42"/>
    <w:rsid w:val="00CB3F62"/>
    <w:rsid w:val="00CB4150"/>
    <w:rsid w:val="00CC0E15"/>
    <w:rsid w:val="00CD7B44"/>
    <w:rsid w:val="00CE55AB"/>
    <w:rsid w:val="00CF1FEE"/>
    <w:rsid w:val="00CF6C50"/>
    <w:rsid w:val="00D24D1D"/>
    <w:rsid w:val="00D27466"/>
    <w:rsid w:val="00D2B5BC"/>
    <w:rsid w:val="00D34FD3"/>
    <w:rsid w:val="00D4031A"/>
    <w:rsid w:val="00D465B9"/>
    <w:rsid w:val="00D61143"/>
    <w:rsid w:val="00D6709D"/>
    <w:rsid w:val="00D723CB"/>
    <w:rsid w:val="00D8261F"/>
    <w:rsid w:val="00D90C3C"/>
    <w:rsid w:val="00D9545C"/>
    <w:rsid w:val="00DC1047"/>
    <w:rsid w:val="00DE0849"/>
    <w:rsid w:val="00E254D9"/>
    <w:rsid w:val="00E35988"/>
    <w:rsid w:val="00E57157"/>
    <w:rsid w:val="00E80B31"/>
    <w:rsid w:val="00EB3FF7"/>
    <w:rsid w:val="00EC0371"/>
    <w:rsid w:val="00EC0550"/>
    <w:rsid w:val="00EC2543"/>
    <w:rsid w:val="00EC4848"/>
    <w:rsid w:val="00EE0253"/>
    <w:rsid w:val="00EE6DE1"/>
    <w:rsid w:val="00F1B7F2"/>
    <w:rsid w:val="00F36947"/>
    <w:rsid w:val="00F4409A"/>
    <w:rsid w:val="00F47185"/>
    <w:rsid w:val="00F496ED"/>
    <w:rsid w:val="00F55CE7"/>
    <w:rsid w:val="00F62A12"/>
    <w:rsid w:val="00F7317E"/>
    <w:rsid w:val="00F74369"/>
    <w:rsid w:val="00F759C0"/>
    <w:rsid w:val="00F9151C"/>
    <w:rsid w:val="00FF55B1"/>
    <w:rsid w:val="00FFF6B5"/>
    <w:rsid w:val="010307F5"/>
    <w:rsid w:val="010488A8"/>
    <w:rsid w:val="010594A1"/>
    <w:rsid w:val="0106DD7D"/>
    <w:rsid w:val="01397268"/>
    <w:rsid w:val="01478C91"/>
    <w:rsid w:val="0148A259"/>
    <w:rsid w:val="014FCB4C"/>
    <w:rsid w:val="01501816"/>
    <w:rsid w:val="01594162"/>
    <w:rsid w:val="015D9350"/>
    <w:rsid w:val="015EBE5B"/>
    <w:rsid w:val="0169DB1C"/>
    <w:rsid w:val="0175DC8C"/>
    <w:rsid w:val="01805F7A"/>
    <w:rsid w:val="01A0FD9B"/>
    <w:rsid w:val="01AB133F"/>
    <w:rsid w:val="01BA081F"/>
    <w:rsid w:val="01C87FE8"/>
    <w:rsid w:val="0204DF1E"/>
    <w:rsid w:val="022A34A9"/>
    <w:rsid w:val="022A9B11"/>
    <w:rsid w:val="0263628D"/>
    <w:rsid w:val="0263AC5B"/>
    <w:rsid w:val="0268D4FD"/>
    <w:rsid w:val="027108DB"/>
    <w:rsid w:val="0274BA30"/>
    <w:rsid w:val="02872505"/>
    <w:rsid w:val="029103CA"/>
    <w:rsid w:val="02932C18"/>
    <w:rsid w:val="029793AA"/>
    <w:rsid w:val="02A44902"/>
    <w:rsid w:val="02A57DB8"/>
    <w:rsid w:val="02ABB750"/>
    <w:rsid w:val="02B3118B"/>
    <w:rsid w:val="02B7DBC1"/>
    <w:rsid w:val="02BA5EA8"/>
    <w:rsid w:val="02C8A24B"/>
    <w:rsid w:val="02DDD62F"/>
    <w:rsid w:val="03046FC4"/>
    <w:rsid w:val="0306010E"/>
    <w:rsid w:val="03121DA7"/>
    <w:rsid w:val="03153B05"/>
    <w:rsid w:val="0315EC21"/>
    <w:rsid w:val="03171B2C"/>
    <w:rsid w:val="03194A29"/>
    <w:rsid w:val="0330A07E"/>
    <w:rsid w:val="03471D80"/>
    <w:rsid w:val="034CD0CA"/>
    <w:rsid w:val="0350349D"/>
    <w:rsid w:val="036032DB"/>
    <w:rsid w:val="03627C68"/>
    <w:rsid w:val="03700F18"/>
    <w:rsid w:val="03776F6A"/>
    <w:rsid w:val="03848FF8"/>
    <w:rsid w:val="038DEAB3"/>
    <w:rsid w:val="03A20C23"/>
    <w:rsid w:val="03A7C3F7"/>
    <w:rsid w:val="03BAD186"/>
    <w:rsid w:val="03BB2DAE"/>
    <w:rsid w:val="03BB9468"/>
    <w:rsid w:val="03D2F18A"/>
    <w:rsid w:val="03DA13D7"/>
    <w:rsid w:val="03DEEC44"/>
    <w:rsid w:val="03DF5F28"/>
    <w:rsid w:val="03E95E95"/>
    <w:rsid w:val="03F0941C"/>
    <w:rsid w:val="03FF32EE"/>
    <w:rsid w:val="041062FB"/>
    <w:rsid w:val="042416DA"/>
    <w:rsid w:val="0442A1FF"/>
    <w:rsid w:val="045028AE"/>
    <w:rsid w:val="04643CD3"/>
    <w:rsid w:val="04742639"/>
    <w:rsid w:val="04776E1A"/>
    <w:rsid w:val="0488A272"/>
    <w:rsid w:val="04897EDC"/>
    <w:rsid w:val="048B1893"/>
    <w:rsid w:val="049F578D"/>
    <w:rsid w:val="04AB2E4B"/>
    <w:rsid w:val="04B1BC82"/>
    <w:rsid w:val="04BCA470"/>
    <w:rsid w:val="04C08C6F"/>
    <w:rsid w:val="04C0E962"/>
    <w:rsid w:val="04D1DCE0"/>
    <w:rsid w:val="04D44104"/>
    <w:rsid w:val="04E6AB93"/>
    <w:rsid w:val="04EA828D"/>
    <w:rsid w:val="04F65CD5"/>
    <w:rsid w:val="04F7EE1B"/>
    <w:rsid w:val="04FA7357"/>
    <w:rsid w:val="0505E1B3"/>
    <w:rsid w:val="050982F5"/>
    <w:rsid w:val="0525D452"/>
    <w:rsid w:val="0530DE94"/>
    <w:rsid w:val="05365127"/>
    <w:rsid w:val="054870CA"/>
    <w:rsid w:val="054B7475"/>
    <w:rsid w:val="05583E23"/>
    <w:rsid w:val="055B16C4"/>
    <w:rsid w:val="055B8DC2"/>
    <w:rsid w:val="056A5CC4"/>
    <w:rsid w:val="0570A793"/>
    <w:rsid w:val="0576E3DF"/>
    <w:rsid w:val="057D454D"/>
    <w:rsid w:val="0585800A"/>
    <w:rsid w:val="05A62DCB"/>
    <w:rsid w:val="05A8A99D"/>
    <w:rsid w:val="05A9C5D6"/>
    <w:rsid w:val="05B63F8F"/>
    <w:rsid w:val="05B9C887"/>
    <w:rsid w:val="05BC36AB"/>
    <w:rsid w:val="05CD58D4"/>
    <w:rsid w:val="05D5045C"/>
    <w:rsid w:val="05D96124"/>
    <w:rsid w:val="05EBF1CA"/>
    <w:rsid w:val="05F90C7C"/>
    <w:rsid w:val="0608C9E4"/>
    <w:rsid w:val="060BE2DD"/>
    <w:rsid w:val="060D0CD5"/>
    <w:rsid w:val="06108118"/>
    <w:rsid w:val="06138A28"/>
    <w:rsid w:val="0623F536"/>
    <w:rsid w:val="062890C4"/>
    <w:rsid w:val="063DED5C"/>
    <w:rsid w:val="06439694"/>
    <w:rsid w:val="064C7D10"/>
    <w:rsid w:val="0650EAEB"/>
    <w:rsid w:val="06599FD9"/>
    <w:rsid w:val="065AC5C7"/>
    <w:rsid w:val="065C0EF0"/>
    <w:rsid w:val="066FE729"/>
    <w:rsid w:val="06774814"/>
    <w:rsid w:val="067C8ABD"/>
    <w:rsid w:val="068195FB"/>
    <w:rsid w:val="068BF68C"/>
    <w:rsid w:val="068C7D83"/>
    <w:rsid w:val="069BF10B"/>
    <w:rsid w:val="069F7B4B"/>
    <w:rsid w:val="06B4DCDA"/>
    <w:rsid w:val="06BA59AE"/>
    <w:rsid w:val="06C28DE0"/>
    <w:rsid w:val="06D20DAE"/>
    <w:rsid w:val="06E31211"/>
    <w:rsid w:val="06E50FB7"/>
    <w:rsid w:val="06ECE57D"/>
    <w:rsid w:val="070A900D"/>
    <w:rsid w:val="0712A311"/>
    <w:rsid w:val="071752EA"/>
    <w:rsid w:val="072A017E"/>
    <w:rsid w:val="072B51A1"/>
    <w:rsid w:val="07400BAC"/>
    <w:rsid w:val="07427EE1"/>
    <w:rsid w:val="074D5C88"/>
    <w:rsid w:val="074FE80E"/>
    <w:rsid w:val="07584ED7"/>
    <w:rsid w:val="07610A77"/>
    <w:rsid w:val="07675D07"/>
    <w:rsid w:val="07692935"/>
    <w:rsid w:val="076B7FE2"/>
    <w:rsid w:val="077BA22F"/>
    <w:rsid w:val="077ECE0D"/>
    <w:rsid w:val="079D0D24"/>
    <w:rsid w:val="07A3FA6D"/>
    <w:rsid w:val="07ACB0E3"/>
    <w:rsid w:val="07B76FE8"/>
    <w:rsid w:val="07C2F6C2"/>
    <w:rsid w:val="07C70896"/>
    <w:rsid w:val="07DD927B"/>
    <w:rsid w:val="07E2CF0D"/>
    <w:rsid w:val="080A74CB"/>
    <w:rsid w:val="080D8671"/>
    <w:rsid w:val="0820AEEE"/>
    <w:rsid w:val="082A0555"/>
    <w:rsid w:val="084123B7"/>
    <w:rsid w:val="08477743"/>
    <w:rsid w:val="086124D2"/>
    <w:rsid w:val="086FD5A5"/>
    <w:rsid w:val="088292D7"/>
    <w:rsid w:val="0887ACB2"/>
    <w:rsid w:val="088A31FC"/>
    <w:rsid w:val="0898CC32"/>
    <w:rsid w:val="08A1FD86"/>
    <w:rsid w:val="08A86C09"/>
    <w:rsid w:val="08A89B14"/>
    <w:rsid w:val="08B3F639"/>
    <w:rsid w:val="08BAACE9"/>
    <w:rsid w:val="08C8D409"/>
    <w:rsid w:val="08E0A3EE"/>
    <w:rsid w:val="08E24A3B"/>
    <w:rsid w:val="08E78F3D"/>
    <w:rsid w:val="08EB4A5C"/>
    <w:rsid w:val="0901FCA8"/>
    <w:rsid w:val="09020A2E"/>
    <w:rsid w:val="0904F996"/>
    <w:rsid w:val="0907BDEF"/>
    <w:rsid w:val="092CE529"/>
    <w:rsid w:val="0930FFCC"/>
    <w:rsid w:val="0940BF79"/>
    <w:rsid w:val="095A056A"/>
    <w:rsid w:val="095BBAE8"/>
    <w:rsid w:val="095DE129"/>
    <w:rsid w:val="095E008E"/>
    <w:rsid w:val="096D0BA1"/>
    <w:rsid w:val="09704758"/>
    <w:rsid w:val="097897C9"/>
    <w:rsid w:val="09913073"/>
    <w:rsid w:val="0999584C"/>
    <w:rsid w:val="099EB72D"/>
    <w:rsid w:val="09B8FCBD"/>
    <w:rsid w:val="09BBBE95"/>
    <w:rsid w:val="09C1D10A"/>
    <w:rsid w:val="09C8189F"/>
    <w:rsid w:val="09CF175D"/>
    <w:rsid w:val="09D6B2CF"/>
    <w:rsid w:val="09D77AC5"/>
    <w:rsid w:val="09D96253"/>
    <w:rsid w:val="09DC80DB"/>
    <w:rsid w:val="09F02BFE"/>
    <w:rsid w:val="09F55F81"/>
    <w:rsid w:val="09F8FAB3"/>
    <w:rsid w:val="0A0BC2C7"/>
    <w:rsid w:val="0A10CFC9"/>
    <w:rsid w:val="0A1653DC"/>
    <w:rsid w:val="0A1C667D"/>
    <w:rsid w:val="0A210FB4"/>
    <w:rsid w:val="0A2451C9"/>
    <w:rsid w:val="0A3987EE"/>
    <w:rsid w:val="0A3DCDE7"/>
    <w:rsid w:val="0A3F2C52"/>
    <w:rsid w:val="0A5A16A8"/>
    <w:rsid w:val="0A613F18"/>
    <w:rsid w:val="0A65625A"/>
    <w:rsid w:val="0A6C6D9C"/>
    <w:rsid w:val="0A6E7472"/>
    <w:rsid w:val="0A7DD9C8"/>
    <w:rsid w:val="0A85123A"/>
    <w:rsid w:val="0A86FA87"/>
    <w:rsid w:val="0AA34DA4"/>
    <w:rsid w:val="0AAA27D5"/>
    <w:rsid w:val="0AAD155D"/>
    <w:rsid w:val="0AAFC2DF"/>
    <w:rsid w:val="0AC74F6B"/>
    <w:rsid w:val="0AD395D3"/>
    <w:rsid w:val="0AD57925"/>
    <w:rsid w:val="0AE38E4A"/>
    <w:rsid w:val="0AE43A66"/>
    <w:rsid w:val="0B01C358"/>
    <w:rsid w:val="0B03FB24"/>
    <w:rsid w:val="0B0D8E27"/>
    <w:rsid w:val="0B13282C"/>
    <w:rsid w:val="0B1343D9"/>
    <w:rsid w:val="0B1B64DD"/>
    <w:rsid w:val="0B36B4B5"/>
    <w:rsid w:val="0B3892DE"/>
    <w:rsid w:val="0B3A878E"/>
    <w:rsid w:val="0B3FF1D6"/>
    <w:rsid w:val="0B45C779"/>
    <w:rsid w:val="0B55B586"/>
    <w:rsid w:val="0B563FDA"/>
    <w:rsid w:val="0B58E1DF"/>
    <w:rsid w:val="0B63E900"/>
    <w:rsid w:val="0B66D9ED"/>
    <w:rsid w:val="0B7CA642"/>
    <w:rsid w:val="0B8AF939"/>
    <w:rsid w:val="0B8DF304"/>
    <w:rsid w:val="0B94CB14"/>
    <w:rsid w:val="0B9DA69D"/>
    <w:rsid w:val="0BA0FA07"/>
    <w:rsid w:val="0BAAB0C2"/>
    <w:rsid w:val="0BB4109F"/>
    <w:rsid w:val="0BC36750"/>
    <w:rsid w:val="0BDAFCB3"/>
    <w:rsid w:val="0BDFF3B9"/>
    <w:rsid w:val="0BE62563"/>
    <w:rsid w:val="0BE9E567"/>
    <w:rsid w:val="0BF96394"/>
    <w:rsid w:val="0BFD0F79"/>
    <w:rsid w:val="0C0055BF"/>
    <w:rsid w:val="0C04E2A5"/>
    <w:rsid w:val="0C0A44D3"/>
    <w:rsid w:val="0C16211B"/>
    <w:rsid w:val="0C24A3F9"/>
    <w:rsid w:val="0C2756BB"/>
    <w:rsid w:val="0C52C951"/>
    <w:rsid w:val="0C5BDDBC"/>
    <w:rsid w:val="0C5D122A"/>
    <w:rsid w:val="0C5DEE65"/>
    <w:rsid w:val="0C70D5E2"/>
    <w:rsid w:val="0C7E2AE9"/>
    <w:rsid w:val="0C962A78"/>
    <w:rsid w:val="0C97102E"/>
    <w:rsid w:val="0CAE121C"/>
    <w:rsid w:val="0CAED13C"/>
    <w:rsid w:val="0CC654C3"/>
    <w:rsid w:val="0CDF403D"/>
    <w:rsid w:val="0CE59445"/>
    <w:rsid w:val="0CE59E1F"/>
    <w:rsid w:val="0CE7F8FF"/>
    <w:rsid w:val="0CEDECC4"/>
    <w:rsid w:val="0D032CA7"/>
    <w:rsid w:val="0D057F96"/>
    <w:rsid w:val="0D06CDD3"/>
    <w:rsid w:val="0D06F636"/>
    <w:rsid w:val="0D0DF38C"/>
    <w:rsid w:val="0D104C45"/>
    <w:rsid w:val="0D206884"/>
    <w:rsid w:val="0D275A82"/>
    <w:rsid w:val="0D2B656E"/>
    <w:rsid w:val="0D2DBF60"/>
    <w:rsid w:val="0D3251DD"/>
    <w:rsid w:val="0D47FD86"/>
    <w:rsid w:val="0D49A3CC"/>
    <w:rsid w:val="0D5E9455"/>
    <w:rsid w:val="0D65B693"/>
    <w:rsid w:val="0D743CB8"/>
    <w:rsid w:val="0D761D7B"/>
    <w:rsid w:val="0D81F5C4"/>
    <w:rsid w:val="0D8C15C4"/>
    <w:rsid w:val="0D8C6F78"/>
    <w:rsid w:val="0D943A1B"/>
    <w:rsid w:val="0D9AFD1B"/>
    <w:rsid w:val="0D9E469E"/>
    <w:rsid w:val="0DA4AD09"/>
    <w:rsid w:val="0DAD4BDD"/>
    <w:rsid w:val="0DB2B803"/>
    <w:rsid w:val="0DB57A8A"/>
    <w:rsid w:val="0DB89E94"/>
    <w:rsid w:val="0DBE5EB3"/>
    <w:rsid w:val="0DC7C0DF"/>
    <w:rsid w:val="0DC8644F"/>
    <w:rsid w:val="0DC974E9"/>
    <w:rsid w:val="0DD56708"/>
    <w:rsid w:val="0DDEABDF"/>
    <w:rsid w:val="0DF23807"/>
    <w:rsid w:val="0DF6C801"/>
    <w:rsid w:val="0DF95F0B"/>
    <w:rsid w:val="0DF9BEC6"/>
    <w:rsid w:val="0DFCF1DE"/>
    <w:rsid w:val="0E08A849"/>
    <w:rsid w:val="0E1DD36C"/>
    <w:rsid w:val="0E2C072B"/>
    <w:rsid w:val="0E315CE4"/>
    <w:rsid w:val="0E3B2841"/>
    <w:rsid w:val="0E40C10E"/>
    <w:rsid w:val="0E4C08EC"/>
    <w:rsid w:val="0E722850"/>
    <w:rsid w:val="0E74657C"/>
    <w:rsid w:val="0E77A6EE"/>
    <w:rsid w:val="0E7E5734"/>
    <w:rsid w:val="0E7F1484"/>
    <w:rsid w:val="0EA71600"/>
    <w:rsid w:val="0EAF8FE3"/>
    <w:rsid w:val="0EBB9212"/>
    <w:rsid w:val="0ED804A3"/>
    <w:rsid w:val="0EE3C750"/>
    <w:rsid w:val="0EE6B82F"/>
    <w:rsid w:val="0EEB5C91"/>
    <w:rsid w:val="0EFA64B6"/>
    <w:rsid w:val="0EFAF578"/>
    <w:rsid w:val="0F026CBF"/>
    <w:rsid w:val="0F04FFBA"/>
    <w:rsid w:val="0F065610"/>
    <w:rsid w:val="0F06D743"/>
    <w:rsid w:val="0F0E01C8"/>
    <w:rsid w:val="0F1DC625"/>
    <w:rsid w:val="0F227141"/>
    <w:rsid w:val="0F28376A"/>
    <w:rsid w:val="0F34B03B"/>
    <w:rsid w:val="0F626BFC"/>
    <w:rsid w:val="0F6434B0"/>
    <w:rsid w:val="0F68930C"/>
    <w:rsid w:val="0F7E0438"/>
    <w:rsid w:val="0F8289FA"/>
    <w:rsid w:val="0F8E0868"/>
    <w:rsid w:val="0F958F27"/>
    <w:rsid w:val="0FCBA745"/>
    <w:rsid w:val="0FCBA780"/>
    <w:rsid w:val="0FD517E6"/>
    <w:rsid w:val="0FE50E57"/>
    <w:rsid w:val="0FE5B2DE"/>
    <w:rsid w:val="0FE802DD"/>
    <w:rsid w:val="0FF2FF96"/>
    <w:rsid w:val="0FF860BB"/>
    <w:rsid w:val="100FC1A3"/>
    <w:rsid w:val="1035FD64"/>
    <w:rsid w:val="10375A23"/>
    <w:rsid w:val="103D2090"/>
    <w:rsid w:val="1052538F"/>
    <w:rsid w:val="1055B26A"/>
    <w:rsid w:val="1058D765"/>
    <w:rsid w:val="105E8082"/>
    <w:rsid w:val="10699EC1"/>
    <w:rsid w:val="106B21DB"/>
    <w:rsid w:val="1077727C"/>
    <w:rsid w:val="108970CB"/>
    <w:rsid w:val="108A86E4"/>
    <w:rsid w:val="109221A1"/>
    <w:rsid w:val="10963517"/>
    <w:rsid w:val="109AFD82"/>
    <w:rsid w:val="10A340BE"/>
    <w:rsid w:val="10A46EC2"/>
    <w:rsid w:val="10B2EC2A"/>
    <w:rsid w:val="10B37DEE"/>
    <w:rsid w:val="10C0AD0C"/>
    <w:rsid w:val="10C95A51"/>
    <w:rsid w:val="10CB362C"/>
    <w:rsid w:val="10D44BA3"/>
    <w:rsid w:val="10ED1B4C"/>
    <w:rsid w:val="10EFE8B0"/>
    <w:rsid w:val="10F8BA34"/>
    <w:rsid w:val="10FAE81F"/>
    <w:rsid w:val="1101E5C5"/>
    <w:rsid w:val="1134D6EE"/>
    <w:rsid w:val="11395EDE"/>
    <w:rsid w:val="1157FA8B"/>
    <w:rsid w:val="1166FF4C"/>
    <w:rsid w:val="118351B2"/>
    <w:rsid w:val="11A2E71B"/>
    <w:rsid w:val="11A6FCFD"/>
    <w:rsid w:val="11A81415"/>
    <w:rsid w:val="11AC063E"/>
    <w:rsid w:val="11BC4BEA"/>
    <w:rsid w:val="11C86D16"/>
    <w:rsid w:val="11CD7051"/>
    <w:rsid w:val="11EB7F93"/>
    <w:rsid w:val="11ED9975"/>
    <w:rsid w:val="11FA99EA"/>
    <w:rsid w:val="12056F22"/>
    <w:rsid w:val="1215F878"/>
    <w:rsid w:val="1227405F"/>
    <w:rsid w:val="122C6EF6"/>
    <w:rsid w:val="1232A2C9"/>
    <w:rsid w:val="12377E60"/>
    <w:rsid w:val="123954ED"/>
    <w:rsid w:val="123EE16B"/>
    <w:rsid w:val="12432F7A"/>
    <w:rsid w:val="124382F7"/>
    <w:rsid w:val="1248167E"/>
    <w:rsid w:val="1249FFC2"/>
    <w:rsid w:val="124DEF96"/>
    <w:rsid w:val="12504A6F"/>
    <w:rsid w:val="1252B54A"/>
    <w:rsid w:val="12587665"/>
    <w:rsid w:val="1259B209"/>
    <w:rsid w:val="1261B707"/>
    <w:rsid w:val="12646339"/>
    <w:rsid w:val="1267BF63"/>
    <w:rsid w:val="126EA35E"/>
    <w:rsid w:val="12862926"/>
    <w:rsid w:val="128C8302"/>
    <w:rsid w:val="12A50DCB"/>
    <w:rsid w:val="12A5F04C"/>
    <w:rsid w:val="12A821D9"/>
    <w:rsid w:val="12A9578A"/>
    <w:rsid w:val="12AA0509"/>
    <w:rsid w:val="12B5E905"/>
    <w:rsid w:val="12B9B44D"/>
    <w:rsid w:val="12C24195"/>
    <w:rsid w:val="12D242C2"/>
    <w:rsid w:val="12D942BC"/>
    <w:rsid w:val="12E97D37"/>
    <w:rsid w:val="12E9DB49"/>
    <w:rsid w:val="12F43CDF"/>
    <w:rsid w:val="130385F3"/>
    <w:rsid w:val="130B358D"/>
    <w:rsid w:val="1315F6B9"/>
    <w:rsid w:val="131E3366"/>
    <w:rsid w:val="131F2213"/>
    <w:rsid w:val="1327A93A"/>
    <w:rsid w:val="1330017D"/>
    <w:rsid w:val="13322919"/>
    <w:rsid w:val="1333F08D"/>
    <w:rsid w:val="134078ED"/>
    <w:rsid w:val="136B3525"/>
    <w:rsid w:val="136D20E2"/>
    <w:rsid w:val="136E5F24"/>
    <w:rsid w:val="1374F84A"/>
    <w:rsid w:val="1376E2A9"/>
    <w:rsid w:val="137879D1"/>
    <w:rsid w:val="1380B8FE"/>
    <w:rsid w:val="138F9F69"/>
    <w:rsid w:val="139E87D0"/>
    <w:rsid w:val="13A1E975"/>
    <w:rsid w:val="13B472C5"/>
    <w:rsid w:val="13B6B589"/>
    <w:rsid w:val="13C41AA0"/>
    <w:rsid w:val="13C8AC26"/>
    <w:rsid w:val="13C9CB98"/>
    <w:rsid w:val="13D47AAA"/>
    <w:rsid w:val="13E0D718"/>
    <w:rsid w:val="13E31203"/>
    <w:rsid w:val="13F13748"/>
    <w:rsid w:val="13F5826A"/>
    <w:rsid w:val="13FD8768"/>
    <w:rsid w:val="13FFA920"/>
    <w:rsid w:val="1402D6EE"/>
    <w:rsid w:val="141E84EC"/>
    <w:rsid w:val="142AC957"/>
    <w:rsid w:val="1435D356"/>
    <w:rsid w:val="14609FCE"/>
    <w:rsid w:val="1461798B"/>
    <w:rsid w:val="146C75F0"/>
    <w:rsid w:val="1488ECC6"/>
    <w:rsid w:val="1498B2FA"/>
    <w:rsid w:val="149E489F"/>
    <w:rsid w:val="14A1C797"/>
    <w:rsid w:val="14B50071"/>
    <w:rsid w:val="14B98749"/>
    <w:rsid w:val="14BE0CE5"/>
    <w:rsid w:val="14C08A3D"/>
    <w:rsid w:val="14D4FE46"/>
    <w:rsid w:val="14D83A31"/>
    <w:rsid w:val="14DAD95C"/>
    <w:rsid w:val="14E4A8D3"/>
    <w:rsid w:val="14EAB58D"/>
    <w:rsid w:val="14FC8360"/>
    <w:rsid w:val="150EE322"/>
    <w:rsid w:val="1514D53A"/>
    <w:rsid w:val="152B3078"/>
    <w:rsid w:val="152BCC3D"/>
    <w:rsid w:val="1537BCF9"/>
    <w:rsid w:val="1539EDD8"/>
    <w:rsid w:val="153DEC10"/>
    <w:rsid w:val="1553786D"/>
    <w:rsid w:val="1556423D"/>
    <w:rsid w:val="1570F5AF"/>
    <w:rsid w:val="15768274"/>
    <w:rsid w:val="157CA779"/>
    <w:rsid w:val="157FD4B2"/>
    <w:rsid w:val="15865D4D"/>
    <w:rsid w:val="158D07A9"/>
    <w:rsid w:val="158F3215"/>
    <w:rsid w:val="15967D17"/>
    <w:rsid w:val="159957C9"/>
    <w:rsid w:val="159A8614"/>
    <w:rsid w:val="15A9EA92"/>
    <w:rsid w:val="15A9F166"/>
    <w:rsid w:val="15B9094E"/>
    <w:rsid w:val="15B9997B"/>
    <w:rsid w:val="15BFDCFA"/>
    <w:rsid w:val="15C5B76E"/>
    <w:rsid w:val="15DD910E"/>
    <w:rsid w:val="15DDB81A"/>
    <w:rsid w:val="15E0418A"/>
    <w:rsid w:val="15E593D3"/>
    <w:rsid w:val="15E782CB"/>
    <w:rsid w:val="15E7DE31"/>
    <w:rsid w:val="15F5B8AC"/>
    <w:rsid w:val="15FD7266"/>
    <w:rsid w:val="160849E3"/>
    <w:rsid w:val="160BF75A"/>
    <w:rsid w:val="161158CD"/>
    <w:rsid w:val="16142645"/>
    <w:rsid w:val="1629D666"/>
    <w:rsid w:val="1633DF64"/>
    <w:rsid w:val="163A1900"/>
    <w:rsid w:val="163F4227"/>
    <w:rsid w:val="1642424C"/>
    <w:rsid w:val="164A8B61"/>
    <w:rsid w:val="164A93CF"/>
    <w:rsid w:val="166947B1"/>
    <w:rsid w:val="166B5B48"/>
    <w:rsid w:val="167E8C55"/>
    <w:rsid w:val="168EFE3A"/>
    <w:rsid w:val="1696F236"/>
    <w:rsid w:val="16A3FE9C"/>
    <w:rsid w:val="16AB44B2"/>
    <w:rsid w:val="16B0A59B"/>
    <w:rsid w:val="16B5DEBD"/>
    <w:rsid w:val="16B988F2"/>
    <w:rsid w:val="16BFBF3B"/>
    <w:rsid w:val="16E661AD"/>
    <w:rsid w:val="16F2129E"/>
    <w:rsid w:val="16FC584A"/>
    <w:rsid w:val="17044888"/>
    <w:rsid w:val="17073C60"/>
    <w:rsid w:val="17078E03"/>
    <w:rsid w:val="1713EFD9"/>
    <w:rsid w:val="171F89E6"/>
    <w:rsid w:val="1720395D"/>
    <w:rsid w:val="17222DAE"/>
    <w:rsid w:val="17243E75"/>
    <w:rsid w:val="1732A2D9"/>
    <w:rsid w:val="17415F2C"/>
    <w:rsid w:val="17463DCA"/>
    <w:rsid w:val="174CC897"/>
    <w:rsid w:val="174CF77A"/>
    <w:rsid w:val="174EE897"/>
    <w:rsid w:val="175D9970"/>
    <w:rsid w:val="176187CF"/>
    <w:rsid w:val="176F83C4"/>
    <w:rsid w:val="1776BFDA"/>
    <w:rsid w:val="1779CF99"/>
    <w:rsid w:val="177B4DC3"/>
    <w:rsid w:val="1786826C"/>
    <w:rsid w:val="17A3A47C"/>
    <w:rsid w:val="17AA6A8C"/>
    <w:rsid w:val="17BEA78B"/>
    <w:rsid w:val="17CB4DB2"/>
    <w:rsid w:val="17D5E961"/>
    <w:rsid w:val="17D9C2D5"/>
    <w:rsid w:val="17F25199"/>
    <w:rsid w:val="17F25C7A"/>
    <w:rsid w:val="17F7FD33"/>
    <w:rsid w:val="1802EA13"/>
    <w:rsid w:val="18094652"/>
    <w:rsid w:val="180BE695"/>
    <w:rsid w:val="180FFE51"/>
    <w:rsid w:val="18157455"/>
    <w:rsid w:val="18163E81"/>
    <w:rsid w:val="181ABF15"/>
    <w:rsid w:val="1823A344"/>
    <w:rsid w:val="182A6BE4"/>
    <w:rsid w:val="182F2556"/>
    <w:rsid w:val="1849A8DD"/>
    <w:rsid w:val="1863EB9E"/>
    <w:rsid w:val="18644A9B"/>
    <w:rsid w:val="187289BF"/>
    <w:rsid w:val="1877092E"/>
    <w:rsid w:val="1877F3C0"/>
    <w:rsid w:val="188588EC"/>
    <w:rsid w:val="189DFFA5"/>
    <w:rsid w:val="18A0121C"/>
    <w:rsid w:val="18A018E9"/>
    <w:rsid w:val="18ACE427"/>
    <w:rsid w:val="18ADDE16"/>
    <w:rsid w:val="18AFCD69"/>
    <w:rsid w:val="18C53557"/>
    <w:rsid w:val="18C5B06A"/>
    <w:rsid w:val="18CBBB32"/>
    <w:rsid w:val="18CC44EF"/>
    <w:rsid w:val="18D5746D"/>
    <w:rsid w:val="18E11A75"/>
    <w:rsid w:val="18E662C2"/>
    <w:rsid w:val="18F27262"/>
    <w:rsid w:val="18FBEFF1"/>
    <w:rsid w:val="18FD5830"/>
    <w:rsid w:val="190B999E"/>
    <w:rsid w:val="190F85B7"/>
    <w:rsid w:val="19207B6A"/>
    <w:rsid w:val="19207C5A"/>
    <w:rsid w:val="19347888"/>
    <w:rsid w:val="193C36DB"/>
    <w:rsid w:val="193DEE33"/>
    <w:rsid w:val="194A87F5"/>
    <w:rsid w:val="196F0158"/>
    <w:rsid w:val="1974AD80"/>
    <w:rsid w:val="1975E303"/>
    <w:rsid w:val="197B8860"/>
    <w:rsid w:val="197DA2E5"/>
    <w:rsid w:val="198230D3"/>
    <w:rsid w:val="19823491"/>
    <w:rsid w:val="198813FD"/>
    <w:rsid w:val="198B1610"/>
    <w:rsid w:val="1995CADE"/>
    <w:rsid w:val="199838EF"/>
    <w:rsid w:val="199CB7E9"/>
    <w:rsid w:val="19AD0581"/>
    <w:rsid w:val="19AFDEA7"/>
    <w:rsid w:val="19C2B783"/>
    <w:rsid w:val="19C36271"/>
    <w:rsid w:val="19CA95EE"/>
    <w:rsid w:val="19CEC7FA"/>
    <w:rsid w:val="19D108BF"/>
    <w:rsid w:val="19DB8EAE"/>
    <w:rsid w:val="19E0C15A"/>
    <w:rsid w:val="19F1A31D"/>
    <w:rsid w:val="19F2DF03"/>
    <w:rsid w:val="19F5E50D"/>
    <w:rsid w:val="19FA1525"/>
    <w:rsid w:val="1A049DCD"/>
    <w:rsid w:val="1A06EBB8"/>
    <w:rsid w:val="1A0FDA3A"/>
    <w:rsid w:val="1A101641"/>
    <w:rsid w:val="1A172F36"/>
    <w:rsid w:val="1A19A878"/>
    <w:rsid w:val="1A20A7A9"/>
    <w:rsid w:val="1A21594D"/>
    <w:rsid w:val="1A22954F"/>
    <w:rsid w:val="1A4BF128"/>
    <w:rsid w:val="1A6105B8"/>
    <w:rsid w:val="1A644F1F"/>
    <w:rsid w:val="1A6F4F19"/>
    <w:rsid w:val="1A7249CA"/>
    <w:rsid w:val="1A7D1662"/>
    <w:rsid w:val="1A876556"/>
    <w:rsid w:val="1A971FDD"/>
    <w:rsid w:val="1A98012F"/>
    <w:rsid w:val="1AA02A4A"/>
    <w:rsid w:val="1AA72FE9"/>
    <w:rsid w:val="1AAEB210"/>
    <w:rsid w:val="1AC017DE"/>
    <w:rsid w:val="1AD3012D"/>
    <w:rsid w:val="1AD95AE1"/>
    <w:rsid w:val="1ADCF920"/>
    <w:rsid w:val="1AE266DE"/>
    <w:rsid w:val="1AF1F9D3"/>
    <w:rsid w:val="1B270734"/>
    <w:rsid w:val="1B298B57"/>
    <w:rsid w:val="1B4E91E5"/>
    <w:rsid w:val="1B51FD78"/>
    <w:rsid w:val="1B540989"/>
    <w:rsid w:val="1B6F5D4F"/>
    <w:rsid w:val="1B716A4C"/>
    <w:rsid w:val="1B824E7E"/>
    <w:rsid w:val="1B838BB6"/>
    <w:rsid w:val="1B8416BE"/>
    <w:rsid w:val="1BBA0568"/>
    <w:rsid w:val="1BCACB4A"/>
    <w:rsid w:val="1BCD4E3A"/>
    <w:rsid w:val="1BD0358D"/>
    <w:rsid w:val="1BD36365"/>
    <w:rsid w:val="1BDDABDE"/>
    <w:rsid w:val="1BDEEC3E"/>
    <w:rsid w:val="1BEC5664"/>
    <w:rsid w:val="1BF0E208"/>
    <w:rsid w:val="1BF2A345"/>
    <w:rsid w:val="1BF4D37D"/>
    <w:rsid w:val="1C0421BC"/>
    <w:rsid w:val="1C05268A"/>
    <w:rsid w:val="1C07A46F"/>
    <w:rsid w:val="1C135CD9"/>
    <w:rsid w:val="1C1FB10D"/>
    <w:rsid w:val="1C254BD4"/>
    <w:rsid w:val="1C40BA40"/>
    <w:rsid w:val="1C60208E"/>
    <w:rsid w:val="1C625730"/>
    <w:rsid w:val="1C626BDA"/>
    <w:rsid w:val="1C77B372"/>
    <w:rsid w:val="1C905D6B"/>
    <w:rsid w:val="1C90DE78"/>
    <w:rsid w:val="1CA24B78"/>
    <w:rsid w:val="1CA3D1D4"/>
    <w:rsid w:val="1CAC4E42"/>
    <w:rsid w:val="1CAD33F8"/>
    <w:rsid w:val="1CAEBBCF"/>
    <w:rsid w:val="1CC2D795"/>
    <w:rsid w:val="1CC3F10A"/>
    <w:rsid w:val="1CCE8376"/>
    <w:rsid w:val="1CCEE39F"/>
    <w:rsid w:val="1CD6E3C3"/>
    <w:rsid w:val="1CD7FACD"/>
    <w:rsid w:val="1CD897D7"/>
    <w:rsid w:val="1CE143E2"/>
    <w:rsid w:val="1CE2BBB7"/>
    <w:rsid w:val="1CE511D9"/>
    <w:rsid w:val="1CE60560"/>
    <w:rsid w:val="1CEB180B"/>
    <w:rsid w:val="1D258F8F"/>
    <w:rsid w:val="1D2943DF"/>
    <w:rsid w:val="1D3E2B65"/>
    <w:rsid w:val="1D3E8359"/>
    <w:rsid w:val="1D4182B3"/>
    <w:rsid w:val="1D58486B"/>
    <w:rsid w:val="1D5DE30A"/>
    <w:rsid w:val="1D5FB404"/>
    <w:rsid w:val="1D77E472"/>
    <w:rsid w:val="1D80BE2A"/>
    <w:rsid w:val="1D936A68"/>
    <w:rsid w:val="1D93C414"/>
    <w:rsid w:val="1D97C272"/>
    <w:rsid w:val="1DB83B33"/>
    <w:rsid w:val="1DCB34C7"/>
    <w:rsid w:val="1DCBEEC4"/>
    <w:rsid w:val="1DCEADA2"/>
    <w:rsid w:val="1DCEFCA7"/>
    <w:rsid w:val="1DE496EF"/>
    <w:rsid w:val="1DE626FF"/>
    <w:rsid w:val="1DF6D329"/>
    <w:rsid w:val="1DFA1D0E"/>
    <w:rsid w:val="1DFE94DF"/>
    <w:rsid w:val="1DFFD9E7"/>
    <w:rsid w:val="1E10DCF3"/>
    <w:rsid w:val="1E2374F6"/>
    <w:rsid w:val="1E2A44A2"/>
    <w:rsid w:val="1E39092C"/>
    <w:rsid w:val="1E3ABAFD"/>
    <w:rsid w:val="1E490459"/>
    <w:rsid w:val="1E4D5043"/>
    <w:rsid w:val="1E7F86B4"/>
    <w:rsid w:val="1E8364D4"/>
    <w:rsid w:val="1EAFE7F2"/>
    <w:rsid w:val="1EB06AF9"/>
    <w:rsid w:val="1EB8EA61"/>
    <w:rsid w:val="1EC8B1ED"/>
    <w:rsid w:val="1EF418CC"/>
    <w:rsid w:val="1EFCEC6B"/>
    <w:rsid w:val="1F04EEFC"/>
    <w:rsid w:val="1F1D4409"/>
    <w:rsid w:val="1F225B61"/>
    <w:rsid w:val="1F2515E4"/>
    <w:rsid w:val="1F3C33AE"/>
    <w:rsid w:val="1F3F9779"/>
    <w:rsid w:val="1F476FE0"/>
    <w:rsid w:val="1F4A4131"/>
    <w:rsid w:val="1F51AA1C"/>
    <w:rsid w:val="1F537157"/>
    <w:rsid w:val="1F6B4F57"/>
    <w:rsid w:val="1F6D8655"/>
    <w:rsid w:val="1F7A7A6A"/>
    <w:rsid w:val="1F7C0F0D"/>
    <w:rsid w:val="1F822333"/>
    <w:rsid w:val="1F8A075A"/>
    <w:rsid w:val="1F91AE59"/>
    <w:rsid w:val="1F9B4776"/>
    <w:rsid w:val="1FACECEF"/>
    <w:rsid w:val="1FC87F3A"/>
    <w:rsid w:val="1FD4BFC2"/>
    <w:rsid w:val="1FD6A73C"/>
    <w:rsid w:val="1FE13903"/>
    <w:rsid w:val="1FE855F7"/>
    <w:rsid w:val="20103CCD"/>
    <w:rsid w:val="201B5715"/>
    <w:rsid w:val="201F3E7F"/>
    <w:rsid w:val="20256E9B"/>
    <w:rsid w:val="202855B3"/>
    <w:rsid w:val="2031DB1E"/>
    <w:rsid w:val="2032A3F5"/>
    <w:rsid w:val="203B5031"/>
    <w:rsid w:val="203D6082"/>
    <w:rsid w:val="20765DD4"/>
    <w:rsid w:val="20834858"/>
    <w:rsid w:val="208BD5D3"/>
    <w:rsid w:val="208F18F8"/>
    <w:rsid w:val="20938BDB"/>
    <w:rsid w:val="209EA364"/>
    <w:rsid w:val="20B0A3AA"/>
    <w:rsid w:val="20CBF238"/>
    <w:rsid w:val="20CC60D5"/>
    <w:rsid w:val="20CEEA0D"/>
    <w:rsid w:val="20D244E5"/>
    <w:rsid w:val="20D9A102"/>
    <w:rsid w:val="20FD58D8"/>
    <w:rsid w:val="21053A50"/>
    <w:rsid w:val="21077277"/>
    <w:rsid w:val="210C0F64"/>
    <w:rsid w:val="21142B63"/>
    <w:rsid w:val="21366985"/>
    <w:rsid w:val="213E75B2"/>
    <w:rsid w:val="2162369C"/>
    <w:rsid w:val="2168E9B3"/>
    <w:rsid w:val="216B6B96"/>
    <w:rsid w:val="216FCC9D"/>
    <w:rsid w:val="21954672"/>
    <w:rsid w:val="219CF970"/>
    <w:rsid w:val="219DC8EE"/>
    <w:rsid w:val="21AACC37"/>
    <w:rsid w:val="21AE3AF2"/>
    <w:rsid w:val="21B4B505"/>
    <w:rsid w:val="21BF94A0"/>
    <w:rsid w:val="21C13EFC"/>
    <w:rsid w:val="21C58A96"/>
    <w:rsid w:val="21CF98D4"/>
    <w:rsid w:val="21E1BEE9"/>
    <w:rsid w:val="21E80BBB"/>
    <w:rsid w:val="2226B1E3"/>
    <w:rsid w:val="22299688"/>
    <w:rsid w:val="224698B9"/>
    <w:rsid w:val="2246FB2F"/>
    <w:rsid w:val="2257663D"/>
    <w:rsid w:val="22583606"/>
    <w:rsid w:val="226B3395"/>
    <w:rsid w:val="2277052E"/>
    <w:rsid w:val="22807B5E"/>
    <w:rsid w:val="2282CF46"/>
    <w:rsid w:val="22864636"/>
    <w:rsid w:val="2299AF29"/>
    <w:rsid w:val="229D45FF"/>
    <w:rsid w:val="22A44330"/>
    <w:rsid w:val="22B27D31"/>
    <w:rsid w:val="22B3994A"/>
    <w:rsid w:val="22B9C3F5"/>
    <w:rsid w:val="22BD7968"/>
    <w:rsid w:val="22CE793D"/>
    <w:rsid w:val="22CEFC01"/>
    <w:rsid w:val="22D5A1E9"/>
    <w:rsid w:val="22DA8083"/>
    <w:rsid w:val="22F4FEF1"/>
    <w:rsid w:val="22FC6E56"/>
    <w:rsid w:val="22FE6153"/>
    <w:rsid w:val="23002E1D"/>
    <w:rsid w:val="2314AFA1"/>
    <w:rsid w:val="23206AAF"/>
    <w:rsid w:val="2331BB6D"/>
    <w:rsid w:val="233B64F0"/>
    <w:rsid w:val="23462547"/>
    <w:rsid w:val="234DC67C"/>
    <w:rsid w:val="2355183A"/>
    <w:rsid w:val="23788A1B"/>
    <w:rsid w:val="237D62C4"/>
    <w:rsid w:val="23843D66"/>
    <w:rsid w:val="2398DAF0"/>
    <w:rsid w:val="23B48BC1"/>
    <w:rsid w:val="23C3085F"/>
    <w:rsid w:val="23C37695"/>
    <w:rsid w:val="23C72372"/>
    <w:rsid w:val="23CD248E"/>
    <w:rsid w:val="23CDDC4E"/>
    <w:rsid w:val="23D0D5C6"/>
    <w:rsid w:val="23D51BB1"/>
    <w:rsid w:val="23D64426"/>
    <w:rsid w:val="23DB4772"/>
    <w:rsid w:val="23EA2F9D"/>
    <w:rsid w:val="23EE8EE9"/>
    <w:rsid w:val="23EF6C83"/>
    <w:rsid w:val="23F00B6C"/>
    <w:rsid w:val="23F5CED3"/>
    <w:rsid w:val="241B94F8"/>
    <w:rsid w:val="2428AFBE"/>
    <w:rsid w:val="243894FF"/>
    <w:rsid w:val="243EEB11"/>
    <w:rsid w:val="243F1339"/>
    <w:rsid w:val="245076F7"/>
    <w:rsid w:val="245716C7"/>
    <w:rsid w:val="245C24D8"/>
    <w:rsid w:val="24620CE9"/>
    <w:rsid w:val="246957A5"/>
    <w:rsid w:val="2475D6ED"/>
    <w:rsid w:val="248FF2C2"/>
    <w:rsid w:val="24A10DAB"/>
    <w:rsid w:val="24A9B76C"/>
    <w:rsid w:val="24B08F18"/>
    <w:rsid w:val="24B83991"/>
    <w:rsid w:val="24BD67A4"/>
    <w:rsid w:val="24BE9439"/>
    <w:rsid w:val="24C71CDF"/>
    <w:rsid w:val="24CFF327"/>
    <w:rsid w:val="24D80306"/>
    <w:rsid w:val="24D903C4"/>
    <w:rsid w:val="24DABDE6"/>
    <w:rsid w:val="24DB4B4C"/>
    <w:rsid w:val="24DC6781"/>
    <w:rsid w:val="24E18BA0"/>
    <w:rsid w:val="24F2E0F0"/>
    <w:rsid w:val="24FA5B78"/>
    <w:rsid w:val="25050E69"/>
    <w:rsid w:val="250EAAB4"/>
    <w:rsid w:val="25145A7C"/>
    <w:rsid w:val="252AF904"/>
    <w:rsid w:val="2532D05E"/>
    <w:rsid w:val="253347DA"/>
    <w:rsid w:val="25433B96"/>
    <w:rsid w:val="2558BE6F"/>
    <w:rsid w:val="2564BF5D"/>
    <w:rsid w:val="25780873"/>
    <w:rsid w:val="259737BA"/>
    <w:rsid w:val="259B5237"/>
    <w:rsid w:val="25ADD0F0"/>
    <w:rsid w:val="25BA092F"/>
    <w:rsid w:val="25C2B2DB"/>
    <w:rsid w:val="25DBDB38"/>
    <w:rsid w:val="25E68283"/>
    <w:rsid w:val="2600EFDD"/>
    <w:rsid w:val="26071E67"/>
    <w:rsid w:val="263F8324"/>
    <w:rsid w:val="2654CA5C"/>
    <w:rsid w:val="26610092"/>
    <w:rsid w:val="2661D5BE"/>
    <w:rsid w:val="26628FDA"/>
    <w:rsid w:val="2682112B"/>
    <w:rsid w:val="2685B38F"/>
    <w:rsid w:val="268CCD92"/>
    <w:rsid w:val="268F7B7B"/>
    <w:rsid w:val="26A1E579"/>
    <w:rsid w:val="26A9D2FF"/>
    <w:rsid w:val="26C6C965"/>
    <w:rsid w:val="26CBE9CC"/>
    <w:rsid w:val="26D6BA96"/>
    <w:rsid w:val="26DF5F50"/>
    <w:rsid w:val="26F37F80"/>
    <w:rsid w:val="26FB1757"/>
    <w:rsid w:val="26FF4F91"/>
    <w:rsid w:val="270B8C0A"/>
    <w:rsid w:val="270DE4E8"/>
    <w:rsid w:val="271E1010"/>
    <w:rsid w:val="273E4424"/>
    <w:rsid w:val="276469CD"/>
    <w:rsid w:val="2765D94C"/>
    <w:rsid w:val="277380BE"/>
    <w:rsid w:val="27745CB1"/>
    <w:rsid w:val="277A897A"/>
    <w:rsid w:val="278D3518"/>
    <w:rsid w:val="27975A07"/>
    <w:rsid w:val="27B9C209"/>
    <w:rsid w:val="27BE9951"/>
    <w:rsid w:val="27EA4272"/>
    <w:rsid w:val="280D768A"/>
    <w:rsid w:val="280E5128"/>
    <w:rsid w:val="281271D6"/>
    <w:rsid w:val="2817A4D5"/>
    <w:rsid w:val="282D638D"/>
    <w:rsid w:val="283C4DAF"/>
    <w:rsid w:val="283DB5DA"/>
    <w:rsid w:val="284BFB3E"/>
    <w:rsid w:val="2850B285"/>
    <w:rsid w:val="286299C6"/>
    <w:rsid w:val="2873740A"/>
    <w:rsid w:val="2892CBF2"/>
    <w:rsid w:val="2896E7B8"/>
    <w:rsid w:val="28A94F66"/>
    <w:rsid w:val="28B55EE5"/>
    <w:rsid w:val="28B63CB3"/>
    <w:rsid w:val="28C93FF6"/>
    <w:rsid w:val="28D119A2"/>
    <w:rsid w:val="28FD37F6"/>
    <w:rsid w:val="290DF43F"/>
    <w:rsid w:val="29341A9D"/>
    <w:rsid w:val="293D6BD0"/>
    <w:rsid w:val="294116E7"/>
    <w:rsid w:val="2962B935"/>
    <w:rsid w:val="297C40F9"/>
    <w:rsid w:val="297D4F7C"/>
    <w:rsid w:val="298C6EDA"/>
    <w:rsid w:val="2993C653"/>
    <w:rsid w:val="2995F2B7"/>
    <w:rsid w:val="29A81662"/>
    <w:rsid w:val="29AA3E1B"/>
    <w:rsid w:val="29AC0676"/>
    <w:rsid w:val="29B3BD47"/>
    <w:rsid w:val="29C1B6EB"/>
    <w:rsid w:val="29CF322B"/>
    <w:rsid w:val="29D9863B"/>
    <w:rsid w:val="29E34260"/>
    <w:rsid w:val="29EFDA70"/>
    <w:rsid w:val="29EFEA20"/>
    <w:rsid w:val="29F3985A"/>
    <w:rsid w:val="29F770E5"/>
    <w:rsid w:val="2A270672"/>
    <w:rsid w:val="2A2AEC00"/>
    <w:rsid w:val="2A2DE2C2"/>
    <w:rsid w:val="2A2E6955"/>
    <w:rsid w:val="2A34DC26"/>
    <w:rsid w:val="2A5C5FA0"/>
    <w:rsid w:val="2A68E747"/>
    <w:rsid w:val="2A7276CA"/>
    <w:rsid w:val="2A77C300"/>
    <w:rsid w:val="2A7A03BF"/>
    <w:rsid w:val="2A9029C2"/>
    <w:rsid w:val="2A91496F"/>
    <w:rsid w:val="2AB553AF"/>
    <w:rsid w:val="2AC2FC49"/>
    <w:rsid w:val="2AC69E3E"/>
    <w:rsid w:val="2ACFEAFE"/>
    <w:rsid w:val="2AD13A53"/>
    <w:rsid w:val="2AD17FBD"/>
    <w:rsid w:val="2B00C8A0"/>
    <w:rsid w:val="2B0586B2"/>
    <w:rsid w:val="2B07A40F"/>
    <w:rsid w:val="2B194E8D"/>
    <w:rsid w:val="2B2905DF"/>
    <w:rsid w:val="2B308DF7"/>
    <w:rsid w:val="2B44163E"/>
    <w:rsid w:val="2B45F927"/>
    <w:rsid w:val="2B460E7C"/>
    <w:rsid w:val="2B622393"/>
    <w:rsid w:val="2B729BB3"/>
    <w:rsid w:val="2B74DCD2"/>
    <w:rsid w:val="2B7E02D8"/>
    <w:rsid w:val="2B999207"/>
    <w:rsid w:val="2B9A6482"/>
    <w:rsid w:val="2BA5F1BE"/>
    <w:rsid w:val="2BB531DC"/>
    <w:rsid w:val="2BCA39B6"/>
    <w:rsid w:val="2BCE1681"/>
    <w:rsid w:val="2BF2E598"/>
    <w:rsid w:val="2BFB5751"/>
    <w:rsid w:val="2BFEE4F7"/>
    <w:rsid w:val="2C005929"/>
    <w:rsid w:val="2C1215DB"/>
    <w:rsid w:val="2C2BFA23"/>
    <w:rsid w:val="2C37DAF0"/>
    <w:rsid w:val="2C41AF98"/>
    <w:rsid w:val="2C577BF3"/>
    <w:rsid w:val="2C60A63B"/>
    <w:rsid w:val="2C6C24AB"/>
    <w:rsid w:val="2C864FB9"/>
    <w:rsid w:val="2C993354"/>
    <w:rsid w:val="2CA7D291"/>
    <w:rsid w:val="2CAADE03"/>
    <w:rsid w:val="2CB526FD"/>
    <w:rsid w:val="2CD518FE"/>
    <w:rsid w:val="2CDFEBF8"/>
    <w:rsid w:val="2CE26E8F"/>
    <w:rsid w:val="2CE2D223"/>
    <w:rsid w:val="2CE636F3"/>
    <w:rsid w:val="2CECFD1D"/>
    <w:rsid w:val="2CF3FFC8"/>
    <w:rsid w:val="2CFE5874"/>
    <w:rsid w:val="2CFF5532"/>
    <w:rsid w:val="2D0608BF"/>
    <w:rsid w:val="2D08CCFB"/>
    <w:rsid w:val="2D0B9A18"/>
    <w:rsid w:val="2D0BDF29"/>
    <w:rsid w:val="2D111613"/>
    <w:rsid w:val="2D1176E8"/>
    <w:rsid w:val="2D3A6FDF"/>
    <w:rsid w:val="2D40C8B5"/>
    <w:rsid w:val="2D54CA0B"/>
    <w:rsid w:val="2D55B890"/>
    <w:rsid w:val="2D55E500"/>
    <w:rsid w:val="2D70E76B"/>
    <w:rsid w:val="2D71DCA1"/>
    <w:rsid w:val="2D81375E"/>
    <w:rsid w:val="2D8623A6"/>
    <w:rsid w:val="2D918B52"/>
    <w:rsid w:val="2DA4FA28"/>
    <w:rsid w:val="2DADE63C"/>
    <w:rsid w:val="2DB54A93"/>
    <w:rsid w:val="2DBDD9AC"/>
    <w:rsid w:val="2DC22258"/>
    <w:rsid w:val="2DC2AE88"/>
    <w:rsid w:val="2DC56627"/>
    <w:rsid w:val="2DCCCD22"/>
    <w:rsid w:val="2DCDB44A"/>
    <w:rsid w:val="2DCFEEE5"/>
    <w:rsid w:val="2DDA330C"/>
    <w:rsid w:val="2DDA6E04"/>
    <w:rsid w:val="2DEAFA68"/>
    <w:rsid w:val="2DF6FBFF"/>
    <w:rsid w:val="2DFC769C"/>
    <w:rsid w:val="2E024EA7"/>
    <w:rsid w:val="2E0407D8"/>
    <w:rsid w:val="2E0967EF"/>
    <w:rsid w:val="2E2A627E"/>
    <w:rsid w:val="2E3125FD"/>
    <w:rsid w:val="2E36AD26"/>
    <w:rsid w:val="2E3840C5"/>
    <w:rsid w:val="2E3ADB70"/>
    <w:rsid w:val="2E3BD879"/>
    <w:rsid w:val="2E41C782"/>
    <w:rsid w:val="2E551CFA"/>
    <w:rsid w:val="2E566FEF"/>
    <w:rsid w:val="2E638613"/>
    <w:rsid w:val="2E78D843"/>
    <w:rsid w:val="2E7E7EA5"/>
    <w:rsid w:val="2E81FBB6"/>
    <w:rsid w:val="2E90C574"/>
    <w:rsid w:val="2E93A01E"/>
    <w:rsid w:val="2E988673"/>
    <w:rsid w:val="2E9B2593"/>
    <w:rsid w:val="2E9E4E18"/>
    <w:rsid w:val="2EB62592"/>
    <w:rsid w:val="2EB77164"/>
    <w:rsid w:val="2EC1ACC2"/>
    <w:rsid w:val="2EC34575"/>
    <w:rsid w:val="2EC6543F"/>
    <w:rsid w:val="2ED291AA"/>
    <w:rsid w:val="2ED2AF47"/>
    <w:rsid w:val="2EE4AE6F"/>
    <w:rsid w:val="2EE91601"/>
    <w:rsid w:val="2EF56CDE"/>
    <w:rsid w:val="2EFCFFCB"/>
    <w:rsid w:val="2F058947"/>
    <w:rsid w:val="2F09F3C6"/>
    <w:rsid w:val="2F0BE0FF"/>
    <w:rsid w:val="2F0EF6B8"/>
    <w:rsid w:val="2F14FB9B"/>
    <w:rsid w:val="2F19ADE2"/>
    <w:rsid w:val="2F1BF549"/>
    <w:rsid w:val="2F3CB77E"/>
    <w:rsid w:val="2F40CA89"/>
    <w:rsid w:val="2F49B69D"/>
    <w:rsid w:val="2F4BFB4E"/>
    <w:rsid w:val="2F4F68F1"/>
    <w:rsid w:val="2F5079D6"/>
    <w:rsid w:val="2F5FB3BE"/>
    <w:rsid w:val="2F62B397"/>
    <w:rsid w:val="2F6657E2"/>
    <w:rsid w:val="2F6CEFF6"/>
    <w:rsid w:val="2F763E65"/>
    <w:rsid w:val="2F79E41F"/>
    <w:rsid w:val="2F896C7B"/>
    <w:rsid w:val="2F91ECA5"/>
    <w:rsid w:val="2FABB818"/>
    <w:rsid w:val="2FB03CC7"/>
    <w:rsid w:val="2FB5579D"/>
    <w:rsid w:val="2FCAC2FF"/>
    <w:rsid w:val="2FCCF65E"/>
    <w:rsid w:val="2FD143A8"/>
    <w:rsid w:val="2FDEA42E"/>
    <w:rsid w:val="30039FBF"/>
    <w:rsid w:val="30249DDF"/>
    <w:rsid w:val="302C95D5"/>
    <w:rsid w:val="30307BE1"/>
    <w:rsid w:val="3033D4B3"/>
    <w:rsid w:val="30500A57"/>
    <w:rsid w:val="3076D839"/>
    <w:rsid w:val="3083F317"/>
    <w:rsid w:val="3084B57A"/>
    <w:rsid w:val="30896FC2"/>
    <w:rsid w:val="3099F422"/>
    <w:rsid w:val="309DAAD9"/>
    <w:rsid w:val="30A1F99D"/>
    <w:rsid w:val="30ABA796"/>
    <w:rsid w:val="30ADFA7D"/>
    <w:rsid w:val="30D0C3CA"/>
    <w:rsid w:val="30D0DFF9"/>
    <w:rsid w:val="30E02631"/>
    <w:rsid w:val="31059756"/>
    <w:rsid w:val="31082539"/>
    <w:rsid w:val="310B6CD6"/>
    <w:rsid w:val="31134E90"/>
    <w:rsid w:val="31162238"/>
    <w:rsid w:val="311EF1FE"/>
    <w:rsid w:val="312A20B4"/>
    <w:rsid w:val="3139EF69"/>
    <w:rsid w:val="313C04E4"/>
    <w:rsid w:val="313F729F"/>
    <w:rsid w:val="31452085"/>
    <w:rsid w:val="31682A26"/>
    <w:rsid w:val="31729DF1"/>
    <w:rsid w:val="3179A50A"/>
    <w:rsid w:val="3199F321"/>
    <w:rsid w:val="31AE8EA9"/>
    <w:rsid w:val="31B4BDFC"/>
    <w:rsid w:val="31C7B26D"/>
    <w:rsid w:val="31CA0387"/>
    <w:rsid w:val="31CB40E0"/>
    <w:rsid w:val="31CCC8D0"/>
    <w:rsid w:val="31D97145"/>
    <w:rsid w:val="31DF504C"/>
    <w:rsid w:val="31DFB374"/>
    <w:rsid w:val="31E10397"/>
    <w:rsid w:val="31F253FD"/>
    <w:rsid w:val="31F856D5"/>
    <w:rsid w:val="3211AB48"/>
    <w:rsid w:val="3212A89A"/>
    <w:rsid w:val="32249B3A"/>
    <w:rsid w:val="322FB4A1"/>
    <w:rsid w:val="3237094F"/>
    <w:rsid w:val="32397B3A"/>
    <w:rsid w:val="3248B030"/>
    <w:rsid w:val="3261EDB5"/>
    <w:rsid w:val="326895D7"/>
    <w:rsid w:val="3268A902"/>
    <w:rsid w:val="326E5556"/>
    <w:rsid w:val="326EC792"/>
    <w:rsid w:val="3273F250"/>
    <w:rsid w:val="327942A7"/>
    <w:rsid w:val="328AD00D"/>
    <w:rsid w:val="32990CFA"/>
    <w:rsid w:val="32A1A0E6"/>
    <w:rsid w:val="32A27C17"/>
    <w:rsid w:val="32A6EB3A"/>
    <w:rsid w:val="32A73D37"/>
    <w:rsid w:val="32BC3E50"/>
    <w:rsid w:val="32BFA031"/>
    <w:rsid w:val="32C6190E"/>
    <w:rsid w:val="32CBB0B3"/>
    <w:rsid w:val="32D5BFCA"/>
    <w:rsid w:val="32D957B6"/>
    <w:rsid w:val="32E7E0DB"/>
    <w:rsid w:val="32EBDD3F"/>
    <w:rsid w:val="32F49FF9"/>
    <w:rsid w:val="32F4B227"/>
    <w:rsid w:val="330D323D"/>
    <w:rsid w:val="330D57D9"/>
    <w:rsid w:val="33189D54"/>
    <w:rsid w:val="331B7034"/>
    <w:rsid w:val="3322128D"/>
    <w:rsid w:val="332847EB"/>
    <w:rsid w:val="33318CF1"/>
    <w:rsid w:val="3337D4FC"/>
    <w:rsid w:val="3338605D"/>
    <w:rsid w:val="334F2823"/>
    <w:rsid w:val="334F7C4D"/>
    <w:rsid w:val="337B20AD"/>
    <w:rsid w:val="337B83D5"/>
    <w:rsid w:val="337BD079"/>
    <w:rsid w:val="33877D72"/>
    <w:rsid w:val="33885607"/>
    <w:rsid w:val="338E33DA"/>
    <w:rsid w:val="33940138"/>
    <w:rsid w:val="33AC8C18"/>
    <w:rsid w:val="33AE78FB"/>
    <w:rsid w:val="33B2667C"/>
    <w:rsid w:val="33BB6691"/>
    <w:rsid w:val="33CEFE36"/>
    <w:rsid w:val="33E04582"/>
    <w:rsid w:val="33EA5079"/>
    <w:rsid w:val="33EEABD0"/>
    <w:rsid w:val="33F5D60A"/>
    <w:rsid w:val="33F76385"/>
    <w:rsid w:val="3408808B"/>
    <w:rsid w:val="34143BAC"/>
    <w:rsid w:val="34231E5F"/>
    <w:rsid w:val="344B5EDA"/>
    <w:rsid w:val="346442F0"/>
    <w:rsid w:val="346B752C"/>
    <w:rsid w:val="34752817"/>
    <w:rsid w:val="348465E9"/>
    <w:rsid w:val="348B7CF6"/>
    <w:rsid w:val="3491A8D3"/>
    <w:rsid w:val="349899F2"/>
    <w:rsid w:val="34A132C7"/>
    <w:rsid w:val="34ABA77A"/>
    <w:rsid w:val="34BDE2EE"/>
    <w:rsid w:val="34C1C7D1"/>
    <w:rsid w:val="34CC881D"/>
    <w:rsid w:val="34D0CB5D"/>
    <w:rsid w:val="34D3408A"/>
    <w:rsid w:val="34D6572D"/>
    <w:rsid w:val="34DF216C"/>
    <w:rsid w:val="34E33C37"/>
    <w:rsid w:val="34EFBABC"/>
    <w:rsid w:val="34F176CE"/>
    <w:rsid w:val="34F9EE60"/>
    <w:rsid w:val="34FF1CD7"/>
    <w:rsid w:val="35025CF0"/>
    <w:rsid w:val="3503C6FC"/>
    <w:rsid w:val="35084B9E"/>
    <w:rsid w:val="350A6717"/>
    <w:rsid w:val="351B9186"/>
    <w:rsid w:val="35405C64"/>
    <w:rsid w:val="3554F3CB"/>
    <w:rsid w:val="3556D30D"/>
    <w:rsid w:val="3558B1B4"/>
    <w:rsid w:val="355AAE6D"/>
    <w:rsid w:val="355FD1FE"/>
    <w:rsid w:val="35753346"/>
    <w:rsid w:val="357E6A07"/>
    <w:rsid w:val="35803DF1"/>
    <w:rsid w:val="35816BA0"/>
    <w:rsid w:val="35822F95"/>
    <w:rsid w:val="358DD236"/>
    <w:rsid w:val="358F31B1"/>
    <w:rsid w:val="359C4BA1"/>
    <w:rsid w:val="359F1580"/>
    <w:rsid w:val="35AB8593"/>
    <w:rsid w:val="35ADDD93"/>
    <w:rsid w:val="35B0F1C3"/>
    <w:rsid w:val="35B4C6E7"/>
    <w:rsid w:val="35B8F821"/>
    <w:rsid w:val="35C46780"/>
    <w:rsid w:val="35F6AB10"/>
    <w:rsid w:val="360F7607"/>
    <w:rsid w:val="3610A1CD"/>
    <w:rsid w:val="3610F878"/>
    <w:rsid w:val="3613FD4B"/>
    <w:rsid w:val="36179BA3"/>
    <w:rsid w:val="36183E37"/>
    <w:rsid w:val="3620D7CB"/>
    <w:rsid w:val="3637867F"/>
    <w:rsid w:val="36546936"/>
    <w:rsid w:val="365727AB"/>
    <w:rsid w:val="3662C1B5"/>
    <w:rsid w:val="3662D2E7"/>
    <w:rsid w:val="3672278E"/>
    <w:rsid w:val="36877D70"/>
    <w:rsid w:val="368B803E"/>
    <w:rsid w:val="368F12B1"/>
    <w:rsid w:val="36929A6B"/>
    <w:rsid w:val="36B75E55"/>
    <w:rsid w:val="36B80943"/>
    <w:rsid w:val="36C29C64"/>
    <w:rsid w:val="36D67763"/>
    <w:rsid w:val="36EA073E"/>
    <w:rsid w:val="36EAC8D7"/>
    <w:rsid w:val="36EC26D5"/>
    <w:rsid w:val="36F0C42C"/>
    <w:rsid w:val="36FE97B4"/>
    <w:rsid w:val="370AA0E0"/>
    <w:rsid w:val="370B71B6"/>
    <w:rsid w:val="370CA6CD"/>
    <w:rsid w:val="3717D334"/>
    <w:rsid w:val="371BACC1"/>
    <w:rsid w:val="371CD3ED"/>
    <w:rsid w:val="372191C3"/>
    <w:rsid w:val="3725A920"/>
    <w:rsid w:val="37264E75"/>
    <w:rsid w:val="37281E94"/>
    <w:rsid w:val="372FD119"/>
    <w:rsid w:val="37369AD6"/>
    <w:rsid w:val="3737B822"/>
    <w:rsid w:val="374BDC6E"/>
    <w:rsid w:val="374DA359"/>
    <w:rsid w:val="375D1A53"/>
    <w:rsid w:val="3779C96B"/>
    <w:rsid w:val="378E4711"/>
    <w:rsid w:val="37A4CB49"/>
    <w:rsid w:val="37A5231A"/>
    <w:rsid w:val="37A60903"/>
    <w:rsid w:val="37CB88FF"/>
    <w:rsid w:val="37DAD34F"/>
    <w:rsid w:val="37DBBD3E"/>
    <w:rsid w:val="37DC9999"/>
    <w:rsid w:val="37E3483C"/>
    <w:rsid w:val="37EC0E77"/>
    <w:rsid w:val="37ED375C"/>
    <w:rsid w:val="37F61F45"/>
    <w:rsid w:val="37FC3319"/>
    <w:rsid w:val="381783FB"/>
    <w:rsid w:val="38244D41"/>
    <w:rsid w:val="38318F22"/>
    <w:rsid w:val="3838C14A"/>
    <w:rsid w:val="383A8264"/>
    <w:rsid w:val="384207D9"/>
    <w:rsid w:val="3847206E"/>
    <w:rsid w:val="3848F6BE"/>
    <w:rsid w:val="3851152C"/>
    <w:rsid w:val="385CCF3D"/>
    <w:rsid w:val="38671B3C"/>
    <w:rsid w:val="38696D78"/>
    <w:rsid w:val="38755264"/>
    <w:rsid w:val="38779B93"/>
    <w:rsid w:val="38825880"/>
    <w:rsid w:val="388C5081"/>
    <w:rsid w:val="388E1CAF"/>
    <w:rsid w:val="3890C3F0"/>
    <w:rsid w:val="389B7FFD"/>
    <w:rsid w:val="38A1779C"/>
    <w:rsid w:val="38C5721C"/>
    <w:rsid w:val="38C6E4BE"/>
    <w:rsid w:val="38C90F0D"/>
    <w:rsid w:val="38CC0E51"/>
    <w:rsid w:val="38D09C89"/>
    <w:rsid w:val="38D83B9E"/>
    <w:rsid w:val="38E89285"/>
    <w:rsid w:val="38E973BA"/>
    <w:rsid w:val="38EEF91F"/>
    <w:rsid w:val="38FEDD60"/>
    <w:rsid w:val="39024505"/>
    <w:rsid w:val="391189B1"/>
    <w:rsid w:val="39261EAA"/>
    <w:rsid w:val="393485F0"/>
    <w:rsid w:val="39411614"/>
    <w:rsid w:val="394716C9"/>
    <w:rsid w:val="3955D213"/>
    <w:rsid w:val="3957E2EA"/>
    <w:rsid w:val="39659FCE"/>
    <w:rsid w:val="396AD4E9"/>
    <w:rsid w:val="396D1525"/>
    <w:rsid w:val="39733D75"/>
    <w:rsid w:val="3976A3B0"/>
    <w:rsid w:val="397E7FC1"/>
    <w:rsid w:val="397FE5D6"/>
    <w:rsid w:val="398EF05A"/>
    <w:rsid w:val="39ABEC67"/>
    <w:rsid w:val="39B8E508"/>
    <w:rsid w:val="39BD5D19"/>
    <w:rsid w:val="39BF9897"/>
    <w:rsid w:val="39C2DC6A"/>
    <w:rsid w:val="39CD5F83"/>
    <w:rsid w:val="39CD8DEF"/>
    <w:rsid w:val="39CD9310"/>
    <w:rsid w:val="39CEC498"/>
    <w:rsid w:val="39D06A96"/>
    <w:rsid w:val="39DDD83A"/>
    <w:rsid w:val="39E091D1"/>
    <w:rsid w:val="39F61CDC"/>
    <w:rsid w:val="3A0F68E7"/>
    <w:rsid w:val="3A11F8F9"/>
    <w:rsid w:val="3A155323"/>
    <w:rsid w:val="3A236568"/>
    <w:rsid w:val="3A3E0E98"/>
    <w:rsid w:val="3A471B19"/>
    <w:rsid w:val="3A5A9698"/>
    <w:rsid w:val="3A61B71A"/>
    <w:rsid w:val="3A6F55C3"/>
    <w:rsid w:val="3A743D21"/>
    <w:rsid w:val="3A79A841"/>
    <w:rsid w:val="3A7C9144"/>
    <w:rsid w:val="3A82775B"/>
    <w:rsid w:val="3A9EED69"/>
    <w:rsid w:val="3AA8F9E8"/>
    <w:rsid w:val="3AB206DB"/>
    <w:rsid w:val="3AB623ED"/>
    <w:rsid w:val="3ABB55A1"/>
    <w:rsid w:val="3ABEDAC1"/>
    <w:rsid w:val="3AC0F772"/>
    <w:rsid w:val="3AC15B28"/>
    <w:rsid w:val="3AC735DF"/>
    <w:rsid w:val="3ACA15B8"/>
    <w:rsid w:val="3ACB57DA"/>
    <w:rsid w:val="3AD7323D"/>
    <w:rsid w:val="3ADFE0AC"/>
    <w:rsid w:val="3AE2E72A"/>
    <w:rsid w:val="3AE4699B"/>
    <w:rsid w:val="3AEDFC4E"/>
    <w:rsid w:val="3AF740A8"/>
    <w:rsid w:val="3B016513"/>
    <w:rsid w:val="3B0329C1"/>
    <w:rsid w:val="3B06A54A"/>
    <w:rsid w:val="3B124329"/>
    <w:rsid w:val="3B17F7D8"/>
    <w:rsid w:val="3B1DEE2D"/>
    <w:rsid w:val="3B22158D"/>
    <w:rsid w:val="3B25A777"/>
    <w:rsid w:val="3B272356"/>
    <w:rsid w:val="3B28E827"/>
    <w:rsid w:val="3B375A64"/>
    <w:rsid w:val="3B4B68FD"/>
    <w:rsid w:val="3B4F6776"/>
    <w:rsid w:val="3B59C0D8"/>
    <w:rsid w:val="3B5EA58E"/>
    <w:rsid w:val="3B61D90F"/>
    <w:rsid w:val="3B657C31"/>
    <w:rsid w:val="3B6759F9"/>
    <w:rsid w:val="3B692FE4"/>
    <w:rsid w:val="3B6B22CB"/>
    <w:rsid w:val="3B89362C"/>
    <w:rsid w:val="3BA6F2C8"/>
    <w:rsid w:val="3BAB3948"/>
    <w:rsid w:val="3BAD6817"/>
    <w:rsid w:val="3BB6F7E6"/>
    <w:rsid w:val="3BBB8C12"/>
    <w:rsid w:val="3BD045E6"/>
    <w:rsid w:val="3BE51689"/>
    <w:rsid w:val="3BF5D7DA"/>
    <w:rsid w:val="3BF9A579"/>
    <w:rsid w:val="3C04AF3E"/>
    <w:rsid w:val="3C195944"/>
    <w:rsid w:val="3C1D299C"/>
    <w:rsid w:val="3C263AEC"/>
    <w:rsid w:val="3C4710E7"/>
    <w:rsid w:val="3C475C03"/>
    <w:rsid w:val="3C4EB1C8"/>
    <w:rsid w:val="3C505ABD"/>
    <w:rsid w:val="3C550ED1"/>
    <w:rsid w:val="3C62DC42"/>
    <w:rsid w:val="3C648402"/>
    <w:rsid w:val="3C649AF4"/>
    <w:rsid w:val="3C6F0B9D"/>
    <w:rsid w:val="3C74FB62"/>
    <w:rsid w:val="3C7BB10D"/>
    <w:rsid w:val="3C923A04"/>
    <w:rsid w:val="3CAB66D4"/>
    <w:rsid w:val="3CB176E3"/>
    <w:rsid w:val="3CB9BE8E"/>
    <w:rsid w:val="3CBF9EB2"/>
    <w:rsid w:val="3CD9DEE2"/>
    <w:rsid w:val="3CF44435"/>
    <w:rsid w:val="3D04E733"/>
    <w:rsid w:val="3D089F54"/>
    <w:rsid w:val="3D0E8269"/>
    <w:rsid w:val="3D1CB883"/>
    <w:rsid w:val="3D257546"/>
    <w:rsid w:val="3D3D0DC7"/>
    <w:rsid w:val="3D4518C5"/>
    <w:rsid w:val="3D4709A9"/>
    <w:rsid w:val="3D486575"/>
    <w:rsid w:val="3D4B0CB6"/>
    <w:rsid w:val="3D4E25F6"/>
    <w:rsid w:val="3D69B982"/>
    <w:rsid w:val="3D8AA5AD"/>
    <w:rsid w:val="3D929F40"/>
    <w:rsid w:val="3D9E091B"/>
    <w:rsid w:val="3DA5A87C"/>
    <w:rsid w:val="3DA74094"/>
    <w:rsid w:val="3DB76945"/>
    <w:rsid w:val="3DBC03A8"/>
    <w:rsid w:val="3DD20ADC"/>
    <w:rsid w:val="3DF7975E"/>
    <w:rsid w:val="3DF84366"/>
    <w:rsid w:val="3E05B4AC"/>
    <w:rsid w:val="3E17816E"/>
    <w:rsid w:val="3E1C0A5D"/>
    <w:rsid w:val="3E2BAE3A"/>
    <w:rsid w:val="3E3F7E6D"/>
    <w:rsid w:val="3E48398C"/>
    <w:rsid w:val="3E6015DA"/>
    <w:rsid w:val="3E8CC13A"/>
    <w:rsid w:val="3E8D6F79"/>
    <w:rsid w:val="3E8ED912"/>
    <w:rsid w:val="3E91A6ED"/>
    <w:rsid w:val="3E9D19CD"/>
    <w:rsid w:val="3EA8A4BE"/>
    <w:rsid w:val="3EB28C80"/>
    <w:rsid w:val="3EBDD354"/>
    <w:rsid w:val="3EC04581"/>
    <w:rsid w:val="3EC145A7"/>
    <w:rsid w:val="3EC469B1"/>
    <w:rsid w:val="3ECF058A"/>
    <w:rsid w:val="3ED00B97"/>
    <w:rsid w:val="3EE0E926"/>
    <w:rsid w:val="3EEFEC9A"/>
    <w:rsid w:val="3EF77703"/>
    <w:rsid w:val="3EFC945D"/>
    <w:rsid w:val="3F021661"/>
    <w:rsid w:val="3F039197"/>
    <w:rsid w:val="3F051E17"/>
    <w:rsid w:val="3F0B0620"/>
    <w:rsid w:val="3F1CB74B"/>
    <w:rsid w:val="3F372669"/>
    <w:rsid w:val="3F3A661E"/>
    <w:rsid w:val="3F50FA06"/>
    <w:rsid w:val="3F55A598"/>
    <w:rsid w:val="3F56EE53"/>
    <w:rsid w:val="3F57D409"/>
    <w:rsid w:val="3F5CB725"/>
    <w:rsid w:val="3F5DDBAE"/>
    <w:rsid w:val="3F6606DB"/>
    <w:rsid w:val="3F684FDF"/>
    <w:rsid w:val="3F977FA9"/>
    <w:rsid w:val="3FA67FFE"/>
    <w:rsid w:val="3FB0D3CB"/>
    <w:rsid w:val="3FB351CF"/>
    <w:rsid w:val="3FB409F3"/>
    <w:rsid w:val="3FB7C8CA"/>
    <w:rsid w:val="3FB7DABE"/>
    <w:rsid w:val="3FC5E373"/>
    <w:rsid w:val="3FCA8730"/>
    <w:rsid w:val="3FCD5D0F"/>
    <w:rsid w:val="3FE0C314"/>
    <w:rsid w:val="3FEF2C88"/>
    <w:rsid w:val="3FF6129B"/>
    <w:rsid w:val="3FF72D62"/>
    <w:rsid w:val="40009595"/>
    <w:rsid w:val="400BF433"/>
    <w:rsid w:val="40167199"/>
    <w:rsid w:val="401DE33F"/>
    <w:rsid w:val="402DA587"/>
    <w:rsid w:val="403A02A1"/>
    <w:rsid w:val="4042B99F"/>
    <w:rsid w:val="4048D4DD"/>
    <w:rsid w:val="404D2AE4"/>
    <w:rsid w:val="404F6DB3"/>
    <w:rsid w:val="405A5381"/>
    <w:rsid w:val="405D43DF"/>
    <w:rsid w:val="4066BDAF"/>
    <w:rsid w:val="406F5C5D"/>
    <w:rsid w:val="407678E4"/>
    <w:rsid w:val="40850EE6"/>
    <w:rsid w:val="40A01B62"/>
    <w:rsid w:val="40A07E09"/>
    <w:rsid w:val="40A72713"/>
    <w:rsid w:val="40AD42DE"/>
    <w:rsid w:val="40C5EE53"/>
    <w:rsid w:val="40C6997D"/>
    <w:rsid w:val="40CF75E8"/>
    <w:rsid w:val="40E2C3F3"/>
    <w:rsid w:val="40F6CDAB"/>
    <w:rsid w:val="40F8BF42"/>
    <w:rsid w:val="40F9820F"/>
    <w:rsid w:val="410AF7DC"/>
    <w:rsid w:val="410EBC53"/>
    <w:rsid w:val="410F07CA"/>
    <w:rsid w:val="4113E0D8"/>
    <w:rsid w:val="41237FC4"/>
    <w:rsid w:val="413C5B08"/>
    <w:rsid w:val="414F2230"/>
    <w:rsid w:val="414FDA54"/>
    <w:rsid w:val="41638A72"/>
    <w:rsid w:val="41689E31"/>
    <w:rsid w:val="416FE627"/>
    <w:rsid w:val="4171156B"/>
    <w:rsid w:val="41744578"/>
    <w:rsid w:val="4175A00F"/>
    <w:rsid w:val="4181B595"/>
    <w:rsid w:val="418BDC6A"/>
    <w:rsid w:val="418DF2A8"/>
    <w:rsid w:val="418E004B"/>
    <w:rsid w:val="4191607D"/>
    <w:rsid w:val="419B63A1"/>
    <w:rsid w:val="419D145A"/>
    <w:rsid w:val="419F839B"/>
    <w:rsid w:val="41A45FEA"/>
    <w:rsid w:val="41AAE63F"/>
    <w:rsid w:val="41B7124A"/>
    <w:rsid w:val="41B7151B"/>
    <w:rsid w:val="41B9FA7E"/>
    <w:rsid w:val="41BE89A1"/>
    <w:rsid w:val="41C64FFD"/>
    <w:rsid w:val="41CC4A6A"/>
    <w:rsid w:val="41DB5C74"/>
    <w:rsid w:val="41E57FB5"/>
    <w:rsid w:val="41FC0A73"/>
    <w:rsid w:val="4202A970"/>
    <w:rsid w:val="4202CD26"/>
    <w:rsid w:val="420BD02E"/>
    <w:rsid w:val="420F4C3F"/>
    <w:rsid w:val="42150196"/>
    <w:rsid w:val="421CB25E"/>
    <w:rsid w:val="421E7DD9"/>
    <w:rsid w:val="42238220"/>
    <w:rsid w:val="42297529"/>
    <w:rsid w:val="42349938"/>
    <w:rsid w:val="423BE52F"/>
    <w:rsid w:val="423E972B"/>
    <w:rsid w:val="42479781"/>
    <w:rsid w:val="424B5655"/>
    <w:rsid w:val="42537CA2"/>
    <w:rsid w:val="4254580D"/>
    <w:rsid w:val="42546D8D"/>
    <w:rsid w:val="4259830C"/>
    <w:rsid w:val="4260AF6F"/>
    <w:rsid w:val="426549B2"/>
    <w:rsid w:val="426C90A2"/>
    <w:rsid w:val="42757DDE"/>
    <w:rsid w:val="42889AC8"/>
    <w:rsid w:val="42A701A6"/>
    <w:rsid w:val="42B2F4DB"/>
    <w:rsid w:val="42C4DA5F"/>
    <w:rsid w:val="42CA8E3A"/>
    <w:rsid w:val="42D73962"/>
    <w:rsid w:val="42E04FFF"/>
    <w:rsid w:val="42EDCFC3"/>
    <w:rsid w:val="42EF7B80"/>
    <w:rsid w:val="42FE0555"/>
    <w:rsid w:val="43019CEA"/>
    <w:rsid w:val="43038B13"/>
    <w:rsid w:val="43076360"/>
    <w:rsid w:val="43089D18"/>
    <w:rsid w:val="430BB688"/>
    <w:rsid w:val="4310593B"/>
    <w:rsid w:val="431D85F6"/>
    <w:rsid w:val="432560DA"/>
    <w:rsid w:val="4326CD4A"/>
    <w:rsid w:val="43383657"/>
    <w:rsid w:val="433B24EC"/>
    <w:rsid w:val="4345405C"/>
    <w:rsid w:val="434C2390"/>
    <w:rsid w:val="4352E57C"/>
    <w:rsid w:val="435ADA99"/>
    <w:rsid w:val="435C3A97"/>
    <w:rsid w:val="43651810"/>
    <w:rsid w:val="437476DE"/>
    <w:rsid w:val="4385B7F6"/>
    <w:rsid w:val="438F5679"/>
    <w:rsid w:val="4391F443"/>
    <w:rsid w:val="43932BA2"/>
    <w:rsid w:val="4397DAD4"/>
    <w:rsid w:val="43B08E0F"/>
    <w:rsid w:val="43B68714"/>
    <w:rsid w:val="43DA678C"/>
    <w:rsid w:val="43EB6F92"/>
    <w:rsid w:val="43EB8AA3"/>
    <w:rsid w:val="43EC4B61"/>
    <w:rsid w:val="43EEA27D"/>
    <w:rsid w:val="43F68112"/>
    <w:rsid w:val="43F74547"/>
    <w:rsid w:val="441E3083"/>
    <w:rsid w:val="441E8056"/>
    <w:rsid w:val="442A3A31"/>
    <w:rsid w:val="442A5F76"/>
    <w:rsid w:val="442B452C"/>
    <w:rsid w:val="44523377"/>
    <w:rsid w:val="445FCBF5"/>
    <w:rsid w:val="447A5515"/>
    <w:rsid w:val="4486C2F2"/>
    <w:rsid w:val="44870759"/>
    <w:rsid w:val="449A2C89"/>
    <w:rsid w:val="449B2B34"/>
    <w:rsid w:val="44B7B552"/>
    <w:rsid w:val="44C29DAB"/>
    <w:rsid w:val="44C40C16"/>
    <w:rsid w:val="44CA58BF"/>
    <w:rsid w:val="44CCAD10"/>
    <w:rsid w:val="44D406B8"/>
    <w:rsid w:val="44D949F5"/>
    <w:rsid w:val="44DC19DF"/>
    <w:rsid w:val="44DD71E7"/>
    <w:rsid w:val="44DE5A1B"/>
    <w:rsid w:val="44E78259"/>
    <w:rsid w:val="44FF606D"/>
    <w:rsid w:val="44FFAA17"/>
    <w:rsid w:val="4504BF46"/>
    <w:rsid w:val="450AA32A"/>
    <w:rsid w:val="4515CF91"/>
    <w:rsid w:val="45227AE2"/>
    <w:rsid w:val="45238285"/>
    <w:rsid w:val="452576E2"/>
    <w:rsid w:val="4542CD80"/>
    <w:rsid w:val="454A2E64"/>
    <w:rsid w:val="4558415A"/>
    <w:rsid w:val="4559C20B"/>
    <w:rsid w:val="45646406"/>
    <w:rsid w:val="4566F675"/>
    <w:rsid w:val="45692063"/>
    <w:rsid w:val="456BF7EF"/>
    <w:rsid w:val="4574907B"/>
    <w:rsid w:val="4585906D"/>
    <w:rsid w:val="458A72DE"/>
    <w:rsid w:val="458BD79E"/>
    <w:rsid w:val="458F1F67"/>
    <w:rsid w:val="45C5F267"/>
    <w:rsid w:val="45C62FD7"/>
    <w:rsid w:val="45CEF932"/>
    <w:rsid w:val="45DA32DA"/>
    <w:rsid w:val="45DDAF22"/>
    <w:rsid w:val="45E01D65"/>
    <w:rsid w:val="45E499AA"/>
    <w:rsid w:val="45E4A340"/>
    <w:rsid w:val="45FE8131"/>
    <w:rsid w:val="4614E4C8"/>
    <w:rsid w:val="46171FCA"/>
    <w:rsid w:val="46201C1D"/>
    <w:rsid w:val="4622D7BA"/>
    <w:rsid w:val="46271C42"/>
    <w:rsid w:val="463C2216"/>
    <w:rsid w:val="464DB84A"/>
    <w:rsid w:val="465D7E0A"/>
    <w:rsid w:val="465F554D"/>
    <w:rsid w:val="4661DA5C"/>
    <w:rsid w:val="4664D1A0"/>
    <w:rsid w:val="46687D71"/>
    <w:rsid w:val="469A4332"/>
    <w:rsid w:val="469E3CDA"/>
    <w:rsid w:val="46A77661"/>
    <w:rsid w:val="46BC3BDB"/>
    <w:rsid w:val="46BF393E"/>
    <w:rsid w:val="46CF9C59"/>
    <w:rsid w:val="46D99B6C"/>
    <w:rsid w:val="46E43934"/>
    <w:rsid w:val="46F09D32"/>
    <w:rsid w:val="46F9670F"/>
    <w:rsid w:val="4706338E"/>
    <w:rsid w:val="47118778"/>
    <w:rsid w:val="4728E7EA"/>
    <w:rsid w:val="472D6811"/>
    <w:rsid w:val="472E405F"/>
    <w:rsid w:val="473CDDF3"/>
    <w:rsid w:val="473E1ED0"/>
    <w:rsid w:val="474EA16C"/>
    <w:rsid w:val="47584BA9"/>
    <w:rsid w:val="475AB9A9"/>
    <w:rsid w:val="475E2A38"/>
    <w:rsid w:val="476A968D"/>
    <w:rsid w:val="47732107"/>
    <w:rsid w:val="4775FDC2"/>
    <w:rsid w:val="477D9931"/>
    <w:rsid w:val="477F57FC"/>
    <w:rsid w:val="478ED7A7"/>
    <w:rsid w:val="479054CA"/>
    <w:rsid w:val="47907BC5"/>
    <w:rsid w:val="4796B257"/>
    <w:rsid w:val="479B26AF"/>
    <w:rsid w:val="47A25DB7"/>
    <w:rsid w:val="47A2F16C"/>
    <w:rsid w:val="47A4AC26"/>
    <w:rsid w:val="47A6E1D9"/>
    <w:rsid w:val="47B8A43F"/>
    <w:rsid w:val="47BB2050"/>
    <w:rsid w:val="47BBE5B0"/>
    <w:rsid w:val="47BE63B4"/>
    <w:rsid w:val="47BEA81B"/>
    <w:rsid w:val="47C2ECA3"/>
    <w:rsid w:val="47C64B13"/>
    <w:rsid w:val="47D59915"/>
    <w:rsid w:val="47DAC59E"/>
    <w:rsid w:val="47EF5614"/>
    <w:rsid w:val="47FDAABD"/>
    <w:rsid w:val="47FDDDBB"/>
    <w:rsid w:val="47FEF8EA"/>
    <w:rsid w:val="4802C65A"/>
    <w:rsid w:val="48293C02"/>
    <w:rsid w:val="483354EE"/>
    <w:rsid w:val="483A2841"/>
    <w:rsid w:val="48439F79"/>
    <w:rsid w:val="484F6F79"/>
    <w:rsid w:val="485B9203"/>
    <w:rsid w:val="485F6B2A"/>
    <w:rsid w:val="48600946"/>
    <w:rsid w:val="48646C17"/>
    <w:rsid w:val="48675CB1"/>
    <w:rsid w:val="486B86BB"/>
    <w:rsid w:val="4880E6BD"/>
    <w:rsid w:val="48823EE6"/>
    <w:rsid w:val="488584DC"/>
    <w:rsid w:val="48923C97"/>
    <w:rsid w:val="489352E2"/>
    <w:rsid w:val="489599B3"/>
    <w:rsid w:val="489A7143"/>
    <w:rsid w:val="48A1E870"/>
    <w:rsid w:val="48A28665"/>
    <w:rsid w:val="48AC105E"/>
    <w:rsid w:val="48BF53A6"/>
    <w:rsid w:val="48C93872"/>
    <w:rsid w:val="48C99CA0"/>
    <w:rsid w:val="48D1C94F"/>
    <w:rsid w:val="48F4F65F"/>
    <w:rsid w:val="48FDD099"/>
    <w:rsid w:val="48FEB64F"/>
    <w:rsid w:val="49081841"/>
    <w:rsid w:val="49154FE4"/>
    <w:rsid w:val="492005CD"/>
    <w:rsid w:val="4924E6D6"/>
    <w:rsid w:val="49341BE3"/>
    <w:rsid w:val="4936D6DA"/>
    <w:rsid w:val="4938AD49"/>
    <w:rsid w:val="4957B611"/>
    <w:rsid w:val="497ACD81"/>
    <w:rsid w:val="498B2675"/>
    <w:rsid w:val="498C5015"/>
    <w:rsid w:val="498FB90C"/>
    <w:rsid w:val="499BFCA8"/>
    <w:rsid w:val="499C7262"/>
    <w:rsid w:val="49AAD322"/>
    <w:rsid w:val="49AC9C41"/>
    <w:rsid w:val="49C88BFA"/>
    <w:rsid w:val="49CC64F7"/>
    <w:rsid w:val="49E26CF7"/>
    <w:rsid w:val="49E4ADFB"/>
    <w:rsid w:val="49E8FCD7"/>
    <w:rsid w:val="49EA1C7D"/>
    <w:rsid w:val="49ED409A"/>
    <w:rsid w:val="49F2AF1B"/>
    <w:rsid w:val="49F9573D"/>
    <w:rsid w:val="49FA9AB7"/>
    <w:rsid w:val="4A057EA3"/>
    <w:rsid w:val="4A097D56"/>
    <w:rsid w:val="4A0BE5D4"/>
    <w:rsid w:val="4A0DEB95"/>
    <w:rsid w:val="4A14C0D6"/>
    <w:rsid w:val="4A1CB71E"/>
    <w:rsid w:val="4A20A488"/>
    <w:rsid w:val="4A20CC2A"/>
    <w:rsid w:val="4A226D24"/>
    <w:rsid w:val="4A22FC4C"/>
    <w:rsid w:val="4A2CD541"/>
    <w:rsid w:val="4A32B88B"/>
    <w:rsid w:val="4A35B223"/>
    <w:rsid w:val="4A39E12F"/>
    <w:rsid w:val="4A3D9E93"/>
    <w:rsid w:val="4A4C8A71"/>
    <w:rsid w:val="4A511DB2"/>
    <w:rsid w:val="4A6E36F5"/>
    <w:rsid w:val="4A74F74D"/>
    <w:rsid w:val="4A77A34D"/>
    <w:rsid w:val="4A81E387"/>
    <w:rsid w:val="4A93ACAD"/>
    <w:rsid w:val="4A986041"/>
    <w:rsid w:val="4AA80A49"/>
    <w:rsid w:val="4AB12045"/>
    <w:rsid w:val="4AE06D93"/>
    <w:rsid w:val="4AE5CF50"/>
    <w:rsid w:val="4AFA8D65"/>
    <w:rsid w:val="4B10FDFA"/>
    <w:rsid w:val="4B25E0C0"/>
    <w:rsid w:val="4B2C1DEA"/>
    <w:rsid w:val="4B3842C3"/>
    <w:rsid w:val="4B38FA4E"/>
    <w:rsid w:val="4B3BAFFE"/>
    <w:rsid w:val="4B41C089"/>
    <w:rsid w:val="4B465F18"/>
    <w:rsid w:val="4B4CF182"/>
    <w:rsid w:val="4B51FEEA"/>
    <w:rsid w:val="4B71398E"/>
    <w:rsid w:val="4B78177B"/>
    <w:rsid w:val="4B83FA20"/>
    <w:rsid w:val="4B85F932"/>
    <w:rsid w:val="4B866D89"/>
    <w:rsid w:val="4B874D8F"/>
    <w:rsid w:val="4B903476"/>
    <w:rsid w:val="4B91CC04"/>
    <w:rsid w:val="4B9B272B"/>
    <w:rsid w:val="4B9F49D6"/>
    <w:rsid w:val="4BA46788"/>
    <w:rsid w:val="4BA74216"/>
    <w:rsid w:val="4BAB3A3E"/>
    <w:rsid w:val="4BC1C15A"/>
    <w:rsid w:val="4BC7F031"/>
    <w:rsid w:val="4BD7370E"/>
    <w:rsid w:val="4BE85AD2"/>
    <w:rsid w:val="4BF37478"/>
    <w:rsid w:val="4BF86112"/>
    <w:rsid w:val="4BFC840E"/>
    <w:rsid w:val="4C00D934"/>
    <w:rsid w:val="4C07B6B3"/>
    <w:rsid w:val="4C10567C"/>
    <w:rsid w:val="4C1A77AD"/>
    <w:rsid w:val="4C23E4C5"/>
    <w:rsid w:val="4C2E95D6"/>
    <w:rsid w:val="4C391F4C"/>
    <w:rsid w:val="4C3FE24C"/>
    <w:rsid w:val="4C4DF882"/>
    <w:rsid w:val="4C5BC2A8"/>
    <w:rsid w:val="4C6BBCA5"/>
    <w:rsid w:val="4C8BA720"/>
    <w:rsid w:val="4C8FEA91"/>
    <w:rsid w:val="4C926BB0"/>
    <w:rsid w:val="4C965DC6"/>
    <w:rsid w:val="4CB91A34"/>
    <w:rsid w:val="4CBFD9AF"/>
    <w:rsid w:val="4CCE56FA"/>
    <w:rsid w:val="4CD41324"/>
    <w:rsid w:val="4CE2C9D8"/>
    <w:rsid w:val="4CE6E33B"/>
    <w:rsid w:val="4CF26CCF"/>
    <w:rsid w:val="4CF3D15D"/>
    <w:rsid w:val="4CFA26D8"/>
    <w:rsid w:val="4D04DEB0"/>
    <w:rsid w:val="4D0776D8"/>
    <w:rsid w:val="4D0F2207"/>
    <w:rsid w:val="4D17109C"/>
    <w:rsid w:val="4D219DC6"/>
    <w:rsid w:val="4D21C993"/>
    <w:rsid w:val="4D26D598"/>
    <w:rsid w:val="4D3AF4ED"/>
    <w:rsid w:val="4D46C0BB"/>
    <w:rsid w:val="4D60EA77"/>
    <w:rsid w:val="4D7C7396"/>
    <w:rsid w:val="4D8EAF04"/>
    <w:rsid w:val="4DAE08DF"/>
    <w:rsid w:val="4DB03DFA"/>
    <w:rsid w:val="4DCB4D6F"/>
    <w:rsid w:val="4DCC1D34"/>
    <w:rsid w:val="4DD04A9B"/>
    <w:rsid w:val="4DD12CF1"/>
    <w:rsid w:val="4DD95D16"/>
    <w:rsid w:val="4DE2AEE0"/>
    <w:rsid w:val="4DE7F546"/>
    <w:rsid w:val="4DEC9482"/>
    <w:rsid w:val="4DF44DCD"/>
    <w:rsid w:val="4E078D06"/>
    <w:rsid w:val="4E0D783D"/>
    <w:rsid w:val="4E0DDA30"/>
    <w:rsid w:val="4E114B55"/>
    <w:rsid w:val="4E18D664"/>
    <w:rsid w:val="4E1B5302"/>
    <w:rsid w:val="4E2A90C8"/>
    <w:rsid w:val="4E322E27"/>
    <w:rsid w:val="4E44DA99"/>
    <w:rsid w:val="4E4619A1"/>
    <w:rsid w:val="4E4698B0"/>
    <w:rsid w:val="4E4A56CB"/>
    <w:rsid w:val="4E6B6713"/>
    <w:rsid w:val="4E750CC5"/>
    <w:rsid w:val="4E7AE8FE"/>
    <w:rsid w:val="4E7DB91F"/>
    <w:rsid w:val="4E7E9A39"/>
    <w:rsid w:val="4E7F5529"/>
    <w:rsid w:val="4E8D6CAB"/>
    <w:rsid w:val="4E9CFF21"/>
    <w:rsid w:val="4EA51883"/>
    <w:rsid w:val="4EAC7A71"/>
    <w:rsid w:val="4EB85DE2"/>
    <w:rsid w:val="4EBABF05"/>
    <w:rsid w:val="4ED0463A"/>
    <w:rsid w:val="4EEE46F5"/>
    <w:rsid w:val="4EF42D8A"/>
    <w:rsid w:val="4EF59B9C"/>
    <w:rsid w:val="4F1611F1"/>
    <w:rsid w:val="4F1872BF"/>
    <w:rsid w:val="4F1EC4DD"/>
    <w:rsid w:val="4F38D898"/>
    <w:rsid w:val="4F3C0EBD"/>
    <w:rsid w:val="4F4953F3"/>
    <w:rsid w:val="4F55896D"/>
    <w:rsid w:val="4F6E7AB7"/>
    <w:rsid w:val="4F782A58"/>
    <w:rsid w:val="4F87104F"/>
    <w:rsid w:val="4F8A0934"/>
    <w:rsid w:val="4F8DFDAF"/>
    <w:rsid w:val="4F97A79E"/>
    <w:rsid w:val="4FB11510"/>
    <w:rsid w:val="4FBBC70E"/>
    <w:rsid w:val="4FC97599"/>
    <w:rsid w:val="4FCA0C72"/>
    <w:rsid w:val="4FE0AAFA"/>
    <w:rsid w:val="4FE1EA02"/>
    <w:rsid w:val="500615A5"/>
    <w:rsid w:val="50064AB7"/>
    <w:rsid w:val="50148AB6"/>
    <w:rsid w:val="503499F5"/>
    <w:rsid w:val="505AD553"/>
    <w:rsid w:val="505EEFD0"/>
    <w:rsid w:val="506085AC"/>
    <w:rsid w:val="506BCEB5"/>
    <w:rsid w:val="50709A71"/>
    <w:rsid w:val="50735FE1"/>
    <w:rsid w:val="5079E9B1"/>
    <w:rsid w:val="50890788"/>
    <w:rsid w:val="50973DC0"/>
    <w:rsid w:val="50A8991E"/>
    <w:rsid w:val="50B6A1D3"/>
    <w:rsid w:val="50E74199"/>
    <w:rsid w:val="50F153F5"/>
    <w:rsid w:val="510D1025"/>
    <w:rsid w:val="5117C48A"/>
    <w:rsid w:val="51219CB0"/>
    <w:rsid w:val="5131BFDA"/>
    <w:rsid w:val="514091B5"/>
    <w:rsid w:val="51427451"/>
    <w:rsid w:val="5143A208"/>
    <w:rsid w:val="514DD468"/>
    <w:rsid w:val="5152ACE5"/>
    <w:rsid w:val="516C39CD"/>
    <w:rsid w:val="516E7414"/>
    <w:rsid w:val="5170ABCD"/>
    <w:rsid w:val="5174BFB2"/>
    <w:rsid w:val="517C7B5B"/>
    <w:rsid w:val="517DD66F"/>
    <w:rsid w:val="5188160D"/>
    <w:rsid w:val="51AF2A30"/>
    <w:rsid w:val="51B1DD30"/>
    <w:rsid w:val="51B3D32E"/>
    <w:rsid w:val="51B5B2A0"/>
    <w:rsid w:val="51BB6E1C"/>
    <w:rsid w:val="51C8C1F5"/>
    <w:rsid w:val="51DE1F58"/>
    <w:rsid w:val="51E758FF"/>
    <w:rsid w:val="51EFD4C9"/>
    <w:rsid w:val="51FE5B8C"/>
    <w:rsid w:val="51FF8990"/>
    <w:rsid w:val="521BE510"/>
    <w:rsid w:val="522F080E"/>
    <w:rsid w:val="5232B57E"/>
    <w:rsid w:val="5255801D"/>
    <w:rsid w:val="525E6868"/>
    <w:rsid w:val="52685C57"/>
    <w:rsid w:val="527DDCFE"/>
    <w:rsid w:val="527FB84D"/>
    <w:rsid w:val="528F7910"/>
    <w:rsid w:val="528FF1BC"/>
    <w:rsid w:val="5291057B"/>
    <w:rsid w:val="52A509DD"/>
    <w:rsid w:val="52A983D9"/>
    <w:rsid w:val="52AC2339"/>
    <w:rsid w:val="52B20FC1"/>
    <w:rsid w:val="52B6D67A"/>
    <w:rsid w:val="52CF9704"/>
    <w:rsid w:val="52D5D359"/>
    <w:rsid w:val="52DB7F01"/>
    <w:rsid w:val="52E09D9B"/>
    <w:rsid w:val="52E1F831"/>
    <w:rsid w:val="52FB622F"/>
    <w:rsid w:val="52FC4130"/>
    <w:rsid w:val="530476B1"/>
    <w:rsid w:val="530F2B4C"/>
    <w:rsid w:val="53157E9D"/>
    <w:rsid w:val="531638E7"/>
    <w:rsid w:val="5320EDC3"/>
    <w:rsid w:val="53288B1F"/>
    <w:rsid w:val="53434745"/>
    <w:rsid w:val="5350097E"/>
    <w:rsid w:val="5355F266"/>
    <w:rsid w:val="535F673F"/>
    <w:rsid w:val="5363AEF7"/>
    <w:rsid w:val="5373EF43"/>
    <w:rsid w:val="537D2980"/>
    <w:rsid w:val="53838CCA"/>
    <w:rsid w:val="538CC907"/>
    <w:rsid w:val="5390270F"/>
    <w:rsid w:val="5393DB48"/>
    <w:rsid w:val="5396B678"/>
    <w:rsid w:val="53A5B1D9"/>
    <w:rsid w:val="53BE04C5"/>
    <w:rsid w:val="53D5E75D"/>
    <w:rsid w:val="53E48F7A"/>
    <w:rsid w:val="53E77F9F"/>
    <w:rsid w:val="53E8DC5E"/>
    <w:rsid w:val="5402CAB1"/>
    <w:rsid w:val="541E1A1E"/>
    <w:rsid w:val="5428F4B7"/>
    <w:rsid w:val="5443A3DC"/>
    <w:rsid w:val="5445DFD7"/>
    <w:rsid w:val="544AD6C9"/>
    <w:rsid w:val="5450F0BD"/>
    <w:rsid w:val="5463C29D"/>
    <w:rsid w:val="546C2E98"/>
    <w:rsid w:val="547CB867"/>
    <w:rsid w:val="547CCEC7"/>
    <w:rsid w:val="549D7D95"/>
    <w:rsid w:val="54B0A6A5"/>
    <w:rsid w:val="54B14EFE"/>
    <w:rsid w:val="54CDCF2D"/>
    <w:rsid w:val="54D0C4BB"/>
    <w:rsid w:val="54DF2509"/>
    <w:rsid w:val="54E63624"/>
    <w:rsid w:val="54FBDD4E"/>
    <w:rsid w:val="55039202"/>
    <w:rsid w:val="5511D057"/>
    <w:rsid w:val="551937CD"/>
    <w:rsid w:val="551EF9C1"/>
    <w:rsid w:val="5521FC7C"/>
    <w:rsid w:val="552553EB"/>
    <w:rsid w:val="553CC308"/>
    <w:rsid w:val="554CC295"/>
    <w:rsid w:val="5550CF66"/>
    <w:rsid w:val="5553B29F"/>
    <w:rsid w:val="555AC3EE"/>
    <w:rsid w:val="555E0179"/>
    <w:rsid w:val="556A37E5"/>
    <w:rsid w:val="5575C5CA"/>
    <w:rsid w:val="5578D46F"/>
    <w:rsid w:val="55888CB1"/>
    <w:rsid w:val="55903527"/>
    <w:rsid w:val="55931A6B"/>
    <w:rsid w:val="5595F186"/>
    <w:rsid w:val="559905B9"/>
    <w:rsid w:val="559ACA67"/>
    <w:rsid w:val="55AA0A1F"/>
    <w:rsid w:val="55AA14B7"/>
    <w:rsid w:val="55ABA877"/>
    <w:rsid w:val="55B52F42"/>
    <w:rsid w:val="55BF03DD"/>
    <w:rsid w:val="55D07D8E"/>
    <w:rsid w:val="55D3D7AC"/>
    <w:rsid w:val="55F7094D"/>
    <w:rsid w:val="560C0D18"/>
    <w:rsid w:val="5617642D"/>
    <w:rsid w:val="561F8683"/>
    <w:rsid w:val="56246995"/>
    <w:rsid w:val="562BF76E"/>
    <w:rsid w:val="562C3844"/>
    <w:rsid w:val="563A6DE8"/>
    <w:rsid w:val="565339C2"/>
    <w:rsid w:val="565429C9"/>
    <w:rsid w:val="56581B22"/>
    <w:rsid w:val="567C7F5C"/>
    <w:rsid w:val="568F62DE"/>
    <w:rsid w:val="5692D7C7"/>
    <w:rsid w:val="56A1D5B6"/>
    <w:rsid w:val="56A6121C"/>
    <w:rsid w:val="56B0F781"/>
    <w:rsid w:val="56B6EE37"/>
    <w:rsid w:val="56C7C7D1"/>
    <w:rsid w:val="56E0F02E"/>
    <w:rsid w:val="56E26300"/>
    <w:rsid w:val="56E2D602"/>
    <w:rsid w:val="56E7A655"/>
    <w:rsid w:val="56E892F6"/>
    <w:rsid w:val="56E99540"/>
    <w:rsid w:val="56EA68DC"/>
    <w:rsid w:val="56F71BAE"/>
    <w:rsid w:val="57010B65"/>
    <w:rsid w:val="57088D71"/>
    <w:rsid w:val="5719DB37"/>
    <w:rsid w:val="571BCC59"/>
    <w:rsid w:val="571CAEF9"/>
    <w:rsid w:val="571E6356"/>
    <w:rsid w:val="5729DBEE"/>
    <w:rsid w:val="5737AB2E"/>
    <w:rsid w:val="573B7FA6"/>
    <w:rsid w:val="5745E518"/>
    <w:rsid w:val="5751C958"/>
    <w:rsid w:val="5767F54C"/>
    <w:rsid w:val="578F64D8"/>
    <w:rsid w:val="579A63AE"/>
    <w:rsid w:val="579A8AAE"/>
    <w:rsid w:val="57A0D70D"/>
    <w:rsid w:val="57C5609B"/>
    <w:rsid w:val="57C570C8"/>
    <w:rsid w:val="57CF5C41"/>
    <w:rsid w:val="57D51E57"/>
    <w:rsid w:val="57E16F90"/>
    <w:rsid w:val="57EE0545"/>
    <w:rsid w:val="57FD01D7"/>
    <w:rsid w:val="5802F796"/>
    <w:rsid w:val="580593CD"/>
    <w:rsid w:val="5809215E"/>
    <w:rsid w:val="58195E0E"/>
    <w:rsid w:val="58200AD1"/>
    <w:rsid w:val="58504DCD"/>
    <w:rsid w:val="585AAC1E"/>
    <w:rsid w:val="58609911"/>
    <w:rsid w:val="587C00DE"/>
    <w:rsid w:val="58827F18"/>
    <w:rsid w:val="58950CA9"/>
    <w:rsid w:val="58979571"/>
    <w:rsid w:val="58A15898"/>
    <w:rsid w:val="58A2323F"/>
    <w:rsid w:val="58B2AE60"/>
    <w:rsid w:val="58B4FB72"/>
    <w:rsid w:val="58B8009D"/>
    <w:rsid w:val="58DB6506"/>
    <w:rsid w:val="58DEC94A"/>
    <w:rsid w:val="58E1B579"/>
    <w:rsid w:val="58E7BDAB"/>
    <w:rsid w:val="58EBDC4E"/>
    <w:rsid w:val="58EE9C1B"/>
    <w:rsid w:val="58F604E8"/>
    <w:rsid w:val="5907CE4D"/>
    <w:rsid w:val="5912B99D"/>
    <w:rsid w:val="59450F7B"/>
    <w:rsid w:val="595573FA"/>
    <w:rsid w:val="59572745"/>
    <w:rsid w:val="5958DF1E"/>
    <w:rsid w:val="59614129"/>
    <w:rsid w:val="5971B0E2"/>
    <w:rsid w:val="597C682D"/>
    <w:rsid w:val="598A0A6A"/>
    <w:rsid w:val="59929F19"/>
    <w:rsid w:val="5995653E"/>
    <w:rsid w:val="59A3AE28"/>
    <w:rsid w:val="59AE1AC2"/>
    <w:rsid w:val="59BCA7A6"/>
    <w:rsid w:val="59C6378F"/>
    <w:rsid w:val="59CDEC35"/>
    <w:rsid w:val="59CEA8C3"/>
    <w:rsid w:val="59DB302D"/>
    <w:rsid w:val="59DE003F"/>
    <w:rsid w:val="59E2C5FE"/>
    <w:rsid w:val="59E7243E"/>
    <w:rsid w:val="59F600C5"/>
    <w:rsid w:val="59F67C7F"/>
    <w:rsid w:val="5A0ECEFA"/>
    <w:rsid w:val="5A254E6B"/>
    <w:rsid w:val="5A487471"/>
    <w:rsid w:val="5A4E57AB"/>
    <w:rsid w:val="5A4F7B64"/>
    <w:rsid w:val="5A5BDBCC"/>
    <w:rsid w:val="5A632468"/>
    <w:rsid w:val="5A7D7B42"/>
    <w:rsid w:val="5A7F9BF9"/>
    <w:rsid w:val="5A918FB9"/>
    <w:rsid w:val="5A947C09"/>
    <w:rsid w:val="5AAB40C9"/>
    <w:rsid w:val="5AB60938"/>
    <w:rsid w:val="5AC8E6A3"/>
    <w:rsid w:val="5ACC2317"/>
    <w:rsid w:val="5AD7FDF6"/>
    <w:rsid w:val="5AE5B7DA"/>
    <w:rsid w:val="5AF2F7A6"/>
    <w:rsid w:val="5AF7797E"/>
    <w:rsid w:val="5B11F871"/>
    <w:rsid w:val="5B2C8AF2"/>
    <w:rsid w:val="5B384F8F"/>
    <w:rsid w:val="5B3A9858"/>
    <w:rsid w:val="5B52FE6E"/>
    <w:rsid w:val="5B538FCD"/>
    <w:rsid w:val="5B557CA6"/>
    <w:rsid w:val="5B6A7924"/>
    <w:rsid w:val="5B6BA199"/>
    <w:rsid w:val="5B77008E"/>
    <w:rsid w:val="5B883B65"/>
    <w:rsid w:val="5B8A5F5A"/>
    <w:rsid w:val="5B914CB5"/>
    <w:rsid w:val="5BB6721A"/>
    <w:rsid w:val="5BC314F7"/>
    <w:rsid w:val="5BC6F539"/>
    <w:rsid w:val="5BCF2C96"/>
    <w:rsid w:val="5BE3716F"/>
    <w:rsid w:val="5BE44FC6"/>
    <w:rsid w:val="5BE6C2D6"/>
    <w:rsid w:val="5BEA2DAA"/>
    <w:rsid w:val="5BFB2B18"/>
    <w:rsid w:val="5BFC87EA"/>
    <w:rsid w:val="5C116A08"/>
    <w:rsid w:val="5C130998"/>
    <w:rsid w:val="5C1ACF00"/>
    <w:rsid w:val="5C1BC5A6"/>
    <w:rsid w:val="5C1D3700"/>
    <w:rsid w:val="5C263CDD"/>
    <w:rsid w:val="5C3B14C7"/>
    <w:rsid w:val="5C49AAE6"/>
    <w:rsid w:val="5C541065"/>
    <w:rsid w:val="5C614D6B"/>
    <w:rsid w:val="5C64854D"/>
    <w:rsid w:val="5C712819"/>
    <w:rsid w:val="5C8485F1"/>
    <w:rsid w:val="5C8CA9A2"/>
    <w:rsid w:val="5C9A4A16"/>
    <w:rsid w:val="5CA035F7"/>
    <w:rsid w:val="5CBF06D8"/>
    <w:rsid w:val="5CD3EF10"/>
    <w:rsid w:val="5CE9777E"/>
    <w:rsid w:val="5CF37BF4"/>
    <w:rsid w:val="5D16E8C8"/>
    <w:rsid w:val="5D2288C9"/>
    <w:rsid w:val="5D25E618"/>
    <w:rsid w:val="5D43E5A7"/>
    <w:rsid w:val="5D52C4AC"/>
    <w:rsid w:val="5D58E8B9"/>
    <w:rsid w:val="5D5C3BD8"/>
    <w:rsid w:val="5D5CCE6A"/>
    <w:rsid w:val="5D70008B"/>
    <w:rsid w:val="5D7F41D0"/>
    <w:rsid w:val="5D8599B5"/>
    <w:rsid w:val="5D8B71C0"/>
    <w:rsid w:val="5D90CFB3"/>
    <w:rsid w:val="5DC20D3E"/>
    <w:rsid w:val="5DC5EA7F"/>
    <w:rsid w:val="5DEE852C"/>
    <w:rsid w:val="5DFD1DCC"/>
    <w:rsid w:val="5E1CC337"/>
    <w:rsid w:val="5E370FA1"/>
    <w:rsid w:val="5E514F88"/>
    <w:rsid w:val="5E5FC948"/>
    <w:rsid w:val="5E7577E8"/>
    <w:rsid w:val="5E76F514"/>
    <w:rsid w:val="5E888BA6"/>
    <w:rsid w:val="5E8B308F"/>
    <w:rsid w:val="5E9F911A"/>
    <w:rsid w:val="5EA589FD"/>
    <w:rsid w:val="5EA5E401"/>
    <w:rsid w:val="5EC9EDA2"/>
    <w:rsid w:val="5ECF872D"/>
    <w:rsid w:val="5ED2D9B6"/>
    <w:rsid w:val="5ED443A0"/>
    <w:rsid w:val="5EDA965A"/>
    <w:rsid w:val="5EDC68E3"/>
    <w:rsid w:val="5EEB4262"/>
    <w:rsid w:val="5EEBCD08"/>
    <w:rsid w:val="5EF864E7"/>
    <w:rsid w:val="5EF89ECB"/>
    <w:rsid w:val="5EFCC120"/>
    <w:rsid w:val="5F101962"/>
    <w:rsid w:val="5F14EB9C"/>
    <w:rsid w:val="5F1BE594"/>
    <w:rsid w:val="5F228724"/>
    <w:rsid w:val="5F396332"/>
    <w:rsid w:val="5F489765"/>
    <w:rsid w:val="5F4F55F8"/>
    <w:rsid w:val="5F5268BE"/>
    <w:rsid w:val="5F5B1DD2"/>
    <w:rsid w:val="5F5B37AD"/>
    <w:rsid w:val="5F5B78CE"/>
    <w:rsid w:val="5F60CBF3"/>
    <w:rsid w:val="5F698557"/>
    <w:rsid w:val="5F6FCAB4"/>
    <w:rsid w:val="5F897A5B"/>
    <w:rsid w:val="5F97E20C"/>
    <w:rsid w:val="5F9A2825"/>
    <w:rsid w:val="5F9FFFB9"/>
    <w:rsid w:val="5FAD4209"/>
    <w:rsid w:val="5FB9F478"/>
    <w:rsid w:val="5FBC8B9E"/>
    <w:rsid w:val="5FBF6B0E"/>
    <w:rsid w:val="5FD6970C"/>
    <w:rsid w:val="5FE7883B"/>
    <w:rsid w:val="600B1250"/>
    <w:rsid w:val="60139442"/>
    <w:rsid w:val="6023CCBB"/>
    <w:rsid w:val="6048D6B1"/>
    <w:rsid w:val="6051ACFD"/>
    <w:rsid w:val="60577478"/>
    <w:rsid w:val="6057DC30"/>
    <w:rsid w:val="605C480B"/>
    <w:rsid w:val="60774EDD"/>
    <w:rsid w:val="6079FBF6"/>
    <w:rsid w:val="608ABE20"/>
    <w:rsid w:val="6095E141"/>
    <w:rsid w:val="60A2CBA7"/>
    <w:rsid w:val="60AACF70"/>
    <w:rsid w:val="60AF273E"/>
    <w:rsid w:val="60B31C94"/>
    <w:rsid w:val="60BCFE58"/>
    <w:rsid w:val="60BD650C"/>
    <w:rsid w:val="60BD9ECD"/>
    <w:rsid w:val="60D0FD60"/>
    <w:rsid w:val="60D2ECDB"/>
    <w:rsid w:val="60D78931"/>
    <w:rsid w:val="60E4031F"/>
    <w:rsid w:val="60F04D6D"/>
    <w:rsid w:val="60F629BA"/>
    <w:rsid w:val="60F6EE33"/>
    <w:rsid w:val="60FBFC8C"/>
    <w:rsid w:val="6113FEDE"/>
    <w:rsid w:val="61150FB6"/>
    <w:rsid w:val="612A3330"/>
    <w:rsid w:val="612A5AD4"/>
    <w:rsid w:val="612FCEEC"/>
    <w:rsid w:val="613E7319"/>
    <w:rsid w:val="6141A644"/>
    <w:rsid w:val="615463F9"/>
    <w:rsid w:val="6155F5C4"/>
    <w:rsid w:val="616A26B0"/>
    <w:rsid w:val="619DE29B"/>
    <w:rsid w:val="61A67622"/>
    <w:rsid w:val="61A8E696"/>
    <w:rsid w:val="61B994D2"/>
    <w:rsid w:val="61BB9E49"/>
    <w:rsid w:val="61BBC90F"/>
    <w:rsid w:val="61CF06A8"/>
    <w:rsid w:val="61E00DD8"/>
    <w:rsid w:val="61E01EBA"/>
    <w:rsid w:val="61E64212"/>
    <w:rsid w:val="620640D9"/>
    <w:rsid w:val="62161591"/>
    <w:rsid w:val="62245EA4"/>
    <w:rsid w:val="62306050"/>
    <w:rsid w:val="6232664A"/>
    <w:rsid w:val="62341DA1"/>
    <w:rsid w:val="62482D67"/>
    <w:rsid w:val="6256045A"/>
    <w:rsid w:val="625EAAA8"/>
    <w:rsid w:val="6261FDC7"/>
    <w:rsid w:val="627103F4"/>
    <w:rsid w:val="62B4D3B8"/>
    <w:rsid w:val="62B7C24E"/>
    <w:rsid w:val="62C07A29"/>
    <w:rsid w:val="62C0CAAD"/>
    <w:rsid w:val="62C2DA36"/>
    <w:rsid w:val="62CC43CD"/>
    <w:rsid w:val="62D7C40F"/>
    <w:rsid w:val="62D8175F"/>
    <w:rsid w:val="62E0D295"/>
    <w:rsid w:val="62EDDCF9"/>
    <w:rsid w:val="62F0345A"/>
    <w:rsid w:val="62F16089"/>
    <w:rsid w:val="6304F392"/>
    <w:rsid w:val="630753D6"/>
    <w:rsid w:val="63098B9A"/>
    <w:rsid w:val="631AF600"/>
    <w:rsid w:val="631CCD32"/>
    <w:rsid w:val="631F27AB"/>
    <w:rsid w:val="63256003"/>
    <w:rsid w:val="6327F015"/>
    <w:rsid w:val="633B8995"/>
    <w:rsid w:val="63433094"/>
    <w:rsid w:val="63495481"/>
    <w:rsid w:val="6349A166"/>
    <w:rsid w:val="634D2C83"/>
    <w:rsid w:val="6353F178"/>
    <w:rsid w:val="63547B1B"/>
    <w:rsid w:val="6355E416"/>
    <w:rsid w:val="635BFCC9"/>
    <w:rsid w:val="6360D918"/>
    <w:rsid w:val="636212A0"/>
    <w:rsid w:val="6367F874"/>
    <w:rsid w:val="6375E777"/>
    <w:rsid w:val="63787B9A"/>
    <w:rsid w:val="63821273"/>
    <w:rsid w:val="63941440"/>
    <w:rsid w:val="639D5EC5"/>
    <w:rsid w:val="63B7719C"/>
    <w:rsid w:val="63CB8221"/>
    <w:rsid w:val="63D5FD97"/>
    <w:rsid w:val="63D6148B"/>
    <w:rsid w:val="640258E7"/>
    <w:rsid w:val="6422C71B"/>
    <w:rsid w:val="64281881"/>
    <w:rsid w:val="642DD5FC"/>
    <w:rsid w:val="64497B2A"/>
    <w:rsid w:val="645658C7"/>
    <w:rsid w:val="645E44BD"/>
    <w:rsid w:val="64628291"/>
    <w:rsid w:val="646FB4CA"/>
    <w:rsid w:val="647001B4"/>
    <w:rsid w:val="64764210"/>
    <w:rsid w:val="6478DDD5"/>
    <w:rsid w:val="647B1CDF"/>
    <w:rsid w:val="647DE310"/>
    <w:rsid w:val="6481BD23"/>
    <w:rsid w:val="648C339E"/>
    <w:rsid w:val="64997669"/>
    <w:rsid w:val="649B98F4"/>
    <w:rsid w:val="64A1C772"/>
    <w:rsid w:val="64A3867A"/>
    <w:rsid w:val="64B8A1F3"/>
    <w:rsid w:val="64C91DEA"/>
    <w:rsid w:val="64CFED39"/>
    <w:rsid w:val="64E68A8A"/>
    <w:rsid w:val="64E7BB2F"/>
    <w:rsid w:val="6514E45D"/>
    <w:rsid w:val="65279B3E"/>
    <w:rsid w:val="653A14DC"/>
    <w:rsid w:val="654F80A6"/>
    <w:rsid w:val="654FFBE1"/>
    <w:rsid w:val="6557703D"/>
    <w:rsid w:val="65663740"/>
    <w:rsid w:val="6576AFC6"/>
    <w:rsid w:val="65A0917A"/>
    <w:rsid w:val="65A16150"/>
    <w:rsid w:val="65A364C5"/>
    <w:rsid w:val="65A9FAE4"/>
    <w:rsid w:val="65BE977C"/>
    <w:rsid w:val="65C0A998"/>
    <w:rsid w:val="65C47273"/>
    <w:rsid w:val="65CD1F23"/>
    <w:rsid w:val="65D18246"/>
    <w:rsid w:val="65D90A39"/>
    <w:rsid w:val="65DAE8E2"/>
    <w:rsid w:val="65E12071"/>
    <w:rsid w:val="65EC9BEC"/>
    <w:rsid w:val="65FE5BFB"/>
    <w:rsid w:val="660BD215"/>
    <w:rsid w:val="660FB821"/>
    <w:rsid w:val="66195AB9"/>
    <w:rsid w:val="661D8D84"/>
    <w:rsid w:val="661F6EAB"/>
    <w:rsid w:val="6624F37D"/>
    <w:rsid w:val="663B00AA"/>
    <w:rsid w:val="663D97D3"/>
    <w:rsid w:val="6642581E"/>
    <w:rsid w:val="66523EDF"/>
    <w:rsid w:val="6653A72D"/>
    <w:rsid w:val="66557646"/>
    <w:rsid w:val="6656C86D"/>
    <w:rsid w:val="665B8CED"/>
    <w:rsid w:val="66733AFD"/>
    <w:rsid w:val="667E3715"/>
    <w:rsid w:val="669567B3"/>
    <w:rsid w:val="66ADF5F6"/>
    <w:rsid w:val="66B9AE91"/>
    <w:rsid w:val="66C96895"/>
    <w:rsid w:val="66D4FF87"/>
    <w:rsid w:val="66E23467"/>
    <w:rsid w:val="66E504A9"/>
    <w:rsid w:val="66E95AFA"/>
    <w:rsid w:val="66F20EA2"/>
    <w:rsid w:val="66FB1887"/>
    <w:rsid w:val="67072726"/>
    <w:rsid w:val="67074FC4"/>
    <w:rsid w:val="6708EBBE"/>
    <w:rsid w:val="6715CFE3"/>
    <w:rsid w:val="671B8868"/>
    <w:rsid w:val="6739833F"/>
    <w:rsid w:val="67398BCA"/>
    <w:rsid w:val="67573E41"/>
    <w:rsid w:val="676ADFDC"/>
    <w:rsid w:val="676E00D9"/>
    <w:rsid w:val="67771F68"/>
    <w:rsid w:val="677CB599"/>
    <w:rsid w:val="677D6037"/>
    <w:rsid w:val="678368C3"/>
    <w:rsid w:val="67868DA6"/>
    <w:rsid w:val="6789E25A"/>
    <w:rsid w:val="67A40012"/>
    <w:rsid w:val="67A91482"/>
    <w:rsid w:val="67BC5129"/>
    <w:rsid w:val="6800BEAC"/>
    <w:rsid w:val="68067540"/>
    <w:rsid w:val="680EFAB8"/>
    <w:rsid w:val="6815B7A6"/>
    <w:rsid w:val="681BCBD9"/>
    <w:rsid w:val="6825F324"/>
    <w:rsid w:val="682ACD76"/>
    <w:rsid w:val="682DBC58"/>
    <w:rsid w:val="683A3389"/>
    <w:rsid w:val="683C650E"/>
    <w:rsid w:val="6849C657"/>
    <w:rsid w:val="68701938"/>
    <w:rsid w:val="6877BD43"/>
    <w:rsid w:val="687B05FD"/>
    <w:rsid w:val="687C65CF"/>
    <w:rsid w:val="688986D2"/>
    <w:rsid w:val="689AE97E"/>
    <w:rsid w:val="68A53E78"/>
    <w:rsid w:val="68A5F848"/>
    <w:rsid w:val="68A8EBFB"/>
    <w:rsid w:val="68B76EEB"/>
    <w:rsid w:val="68C2C7DA"/>
    <w:rsid w:val="68C6EB82"/>
    <w:rsid w:val="68C791DC"/>
    <w:rsid w:val="68CE8681"/>
    <w:rsid w:val="68CFD131"/>
    <w:rsid w:val="68D942FE"/>
    <w:rsid w:val="68DEBC42"/>
    <w:rsid w:val="68F07B44"/>
    <w:rsid w:val="68F1F124"/>
    <w:rsid w:val="68F9CE1D"/>
    <w:rsid w:val="68FC65D2"/>
    <w:rsid w:val="6914DC8B"/>
    <w:rsid w:val="69198EFA"/>
    <w:rsid w:val="69364BEC"/>
    <w:rsid w:val="693B8551"/>
    <w:rsid w:val="6945EF68"/>
    <w:rsid w:val="694ECC8D"/>
    <w:rsid w:val="695631A8"/>
    <w:rsid w:val="6956D287"/>
    <w:rsid w:val="69576F0A"/>
    <w:rsid w:val="695EDABE"/>
    <w:rsid w:val="696004C0"/>
    <w:rsid w:val="6965A2B2"/>
    <w:rsid w:val="69694F48"/>
    <w:rsid w:val="696D14D2"/>
    <w:rsid w:val="6972E769"/>
    <w:rsid w:val="69795D77"/>
    <w:rsid w:val="697F71C0"/>
    <w:rsid w:val="698C0EB6"/>
    <w:rsid w:val="69955D02"/>
    <w:rsid w:val="69982D48"/>
    <w:rsid w:val="699C8F0D"/>
    <w:rsid w:val="69A6DD98"/>
    <w:rsid w:val="69B18807"/>
    <w:rsid w:val="69BE1055"/>
    <w:rsid w:val="69C164DB"/>
    <w:rsid w:val="69C98580"/>
    <w:rsid w:val="69C98CB9"/>
    <w:rsid w:val="69CA86B0"/>
    <w:rsid w:val="69CE2005"/>
    <w:rsid w:val="69CFA934"/>
    <w:rsid w:val="69E596B8"/>
    <w:rsid w:val="69F101CB"/>
    <w:rsid w:val="6A02AEE7"/>
    <w:rsid w:val="6A14DEB6"/>
    <w:rsid w:val="6A204F82"/>
    <w:rsid w:val="6A24DD99"/>
    <w:rsid w:val="6A3AC16B"/>
    <w:rsid w:val="6A45A4E0"/>
    <w:rsid w:val="6A52D143"/>
    <w:rsid w:val="6A533F4C"/>
    <w:rsid w:val="6A5CDF9D"/>
    <w:rsid w:val="6A5E983B"/>
    <w:rsid w:val="6A7D6C07"/>
    <w:rsid w:val="6A89274D"/>
    <w:rsid w:val="6AA65369"/>
    <w:rsid w:val="6AA8E914"/>
    <w:rsid w:val="6AC004A4"/>
    <w:rsid w:val="6ACA34C4"/>
    <w:rsid w:val="6AD9A05A"/>
    <w:rsid w:val="6AE516EA"/>
    <w:rsid w:val="6B068337"/>
    <w:rsid w:val="6B0A2431"/>
    <w:rsid w:val="6B0BCAB7"/>
    <w:rsid w:val="6B10521E"/>
    <w:rsid w:val="6B27C280"/>
    <w:rsid w:val="6B27DF17"/>
    <w:rsid w:val="6B2D731D"/>
    <w:rsid w:val="6B2E17DD"/>
    <w:rsid w:val="6B3AFA23"/>
    <w:rsid w:val="6B477F83"/>
    <w:rsid w:val="6B4D5868"/>
    <w:rsid w:val="6B584406"/>
    <w:rsid w:val="6B5DE881"/>
    <w:rsid w:val="6B655D1A"/>
    <w:rsid w:val="6B6893B3"/>
    <w:rsid w:val="6B6E39A2"/>
    <w:rsid w:val="6B79F24F"/>
    <w:rsid w:val="6B846709"/>
    <w:rsid w:val="6B8606CE"/>
    <w:rsid w:val="6B88F49B"/>
    <w:rsid w:val="6B8B5FF4"/>
    <w:rsid w:val="6B9D97C8"/>
    <w:rsid w:val="6BA27C5D"/>
    <w:rsid w:val="6BA6B292"/>
    <w:rsid w:val="6BB041A1"/>
    <w:rsid w:val="6BC7D322"/>
    <w:rsid w:val="6BD23376"/>
    <w:rsid w:val="6BD8EB67"/>
    <w:rsid w:val="6BDF1EC2"/>
    <w:rsid w:val="6BEADAE5"/>
    <w:rsid w:val="6BEC8189"/>
    <w:rsid w:val="6BFACA31"/>
    <w:rsid w:val="6BFCE6A0"/>
    <w:rsid w:val="6C025622"/>
    <w:rsid w:val="6C1BC947"/>
    <w:rsid w:val="6C1BE882"/>
    <w:rsid w:val="6C1F970F"/>
    <w:rsid w:val="6C1FC16C"/>
    <w:rsid w:val="6C284FEC"/>
    <w:rsid w:val="6C401EC4"/>
    <w:rsid w:val="6C4049AC"/>
    <w:rsid w:val="6C63334A"/>
    <w:rsid w:val="6C750741"/>
    <w:rsid w:val="6C75CFE4"/>
    <w:rsid w:val="6C853B94"/>
    <w:rsid w:val="6C8BA8C5"/>
    <w:rsid w:val="6C974583"/>
    <w:rsid w:val="6CA0F00A"/>
    <w:rsid w:val="6CBB4B31"/>
    <w:rsid w:val="6CC6AF50"/>
    <w:rsid w:val="6CCFF7A0"/>
    <w:rsid w:val="6CD42FCF"/>
    <w:rsid w:val="6D07BB5E"/>
    <w:rsid w:val="6D0A149B"/>
    <w:rsid w:val="6D157DA4"/>
    <w:rsid w:val="6D452C7C"/>
    <w:rsid w:val="6D489A0B"/>
    <w:rsid w:val="6D56ECBC"/>
    <w:rsid w:val="6D5F6CB0"/>
    <w:rsid w:val="6D6F8222"/>
    <w:rsid w:val="6D744263"/>
    <w:rsid w:val="6D773FA3"/>
    <w:rsid w:val="6D7D2A5F"/>
    <w:rsid w:val="6DA17921"/>
    <w:rsid w:val="6DA9A23C"/>
    <w:rsid w:val="6DB9E175"/>
    <w:rsid w:val="6DBA9019"/>
    <w:rsid w:val="6DCEA80D"/>
    <w:rsid w:val="6DED8CBA"/>
    <w:rsid w:val="6DF0E07F"/>
    <w:rsid w:val="6DF4BEA3"/>
    <w:rsid w:val="6E0BBB4A"/>
    <w:rsid w:val="6E0F8360"/>
    <w:rsid w:val="6E0FD894"/>
    <w:rsid w:val="6E21C918"/>
    <w:rsid w:val="6E242C58"/>
    <w:rsid w:val="6E373768"/>
    <w:rsid w:val="6E38CC1B"/>
    <w:rsid w:val="6E41ABFD"/>
    <w:rsid w:val="6E4C46D5"/>
    <w:rsid w:val="6E4F1A96"/>
    <w:rsid w:val="6E6EB2D9"/>
    <w:rsid w:val="6E8BE987"/>
    <w:rsid w:val="6EA454D0"/>
    <w:rsid w:val="6EA7C768"/>
    <w:rsid w:val="6EC74609"/>
    <w:rsid w:val="6ED4FC92"/>
    <w:rsid w:val="6EDA7EF9"/>
    <w:rsid w:val="6EE0116C"/>
    <w:rsid w:val="6EE0F722"/>
    <w:rsid w:val="6EE5F3F0"/>
    <w:rsid w:val="6EF49A79"/>
    <w:rsid w:val="6F2B3BE3"/>
    <w:rsid w:val="6F32095E"/>
    <w:rsid w:val="6F50F3FB"/>
    <w:rsid w:val="6F60A32E"/>
    <w:rsid w:val="6F7182E2"/>
    <w:rsid w:val="6F78C538"/>
    <w:rsid w:val="6F7FBA00"/>
    <w:rsid w:val="6F9E970F"/>
    <w:rsid w:val="6FB6745F"/>
    <w:rsid w:val="6FC4CBC3"/>
    <w:rsid w:val="6FC8805A"/>
    <w:rsid w:val="6FCC3916"/>
    <w:rsid w:val="6FCC5244"/>
    <w:rsid w:val="6FD6A045"/>
    <w:rsid w:val="6FE27EFC"/>
    <w:rsid w:val="6FF6E15A"/>
    <w:rsid w:val="700C2012"/>
    <w:rsid w:val="700FC98D"/>
    <w:rsid w:val="70122876"/>
    <w:rsid w:val="7021B39C"/>
    <w:rsid w:val="7029A122"/>
    <w:rsid w:val="702C061C"/>
    <w:rsid w:val="703D64DA"/>
    <w:rsid w:val="704024D4"/>
    <w:rsid w:val="704D389D"/>
    <w:rsid w:val="70562914"/>
    <w:rsid w:val="705E05E2"/>
    <w:rsid w:val="706AEC71"/>
    <w:rsid w:val="70771017"/>
    <w:rsid w:val="708FA311"/>
    <w:rsid w:val="70A7161C"/>
    <w:rsid w:val="70AF76CE"/>
    <w:rsid w:val="70B06D13"/>
    <w:rsid w:val="70B258D3"/>
    <w:rsid w:val="70B7AF42"/>
    <w:rsid w:val="70C291D5"/>
    <w:rsid w:val="70D66FE4"/>
    <w:rsid w:val="70E48174"/>
    <w:rsid w:val="70E9D88B"/>
    <w:rsid w:val="70F4FE3E"/>
    <w:rsid w:val="70F5DAB0"/>
    <w:rsid w:val="70FDC02A"/>
    <w:rsid w:val="7102B2B9"/>
    <w:rsid w:val="710A10A8"/>
    <w:rsid w:val="711E7426"/>
    <w:rsid w:val="711FE2E9"/>
    <w:rsid w:val="7133564F"/>
    <w:rsid w:val="71433DBB"/>
    <w:rsid w:val="714DF7BD"/>
    <w:rsid w:val="715BB7F5"/>
    <w:rsid w:val="71651333"/>
    <w:rsid w:val="7167263E"/>
    <w:rsid w:val="716D199B"/>
    <w:rsid w:val="7176A96B"/>
    <w:rsid w:val="717BFF04"/>
    <w:rsid w:val="7194F347"/>
    <w:rsid w:val="7196E57C"/>
    <w:rsid w:val="719B6C70"/>
    <w:rsid w:val="719E7209"/>
    <w:rsid w:val="71A985C2"/>
    <w:rsid w:val="71AC64DD"/>
    <w:rsid w:val="71B7576D"/>
    <w:rsid w:val="71BEC6FF"/>
    <w:rsid w:val="71CE4606"/>
    <w:rsid w:val="71CF7BAE"/>
    <w:rsid w:val="71D3537B"/>
    <w:rsid w:val="71E2A625"/>
    <w:rsid w:val="71E88591"/>
    <w:rsid w:val="71EBC3F8"/>
    <w:rsid w:val="721E9F89"/>
    <w:rsid w:val="72251B4F"/>
    <w:rsid w:val="7228E687"/>
    <w:rsid w:val="723024BF"/>
    <w:rsid w:val="723C4DE1"/>
    <w:rsid w:val="725EE8A1"/>
    <w:rsid w:val="727CBBBC"/>
    <w:rsid w:val="728DA46D"/>
    <w:rsid w:val="72A92F05"/>
    <w:rsid w:val="72AB8E8D"/>
    <w:rsid w:val="72B653F7"/>
    <w:rsid w:val="72BD759F"/>
    <w:rsid w:val="72C2F162"/>
    <w:rsid w:val="72CE4323"/>
    <w:rsid w:val="72F9516F"/>
    <w:rsid w:val="72FC8E5D"/>
    <w:rsid w:val="72FE7AED"/>
    <w:rsid w:val="7304B186"/>
    <w:rsid w:val="7308C35F"/>
    <w:rsid w:val="730E474B"/>
    <w:rsid w:val="731DD9E3"/>
    <w:rsid w:val="732963F4"/>
    <w:rsid w:val="732D45B4"/>
    <w:rsid w:val="7330C3A8"/>
    <w:rsid w:val="733AEB78"/>
    <w:rsid w:val="73444057"/>
    <w:rsid w:val="735378FF"/>
    <w:rsid w:val="735A9760"/>
    <w:rsid w:val="7361FDC2"/>
    <w:rsid w:val="73684086"/>
    <w:rsid w:val="736DCA7C"/>
    <w:rsid w:val="7372EFF0"/>
    <w:rsid w:val="7376FCE2"/>
    <w:rsid w:val="73772078"/>
    <w:rsid w:val="737EE057"/>
    <w:rsid w:val="73833888"/>
    <w:rsid w:val="7383B3E2"/>
    <w:rsid w:val="7384C95F"/>
    <w:rsid w:val="738787DD"/>
    <w:rsid w:val="738D6156"/>
    <w:rsid w:val="7391D3A4"/>
    <w:rsid w:val="73A16919"/>
    <w:rsid w:val="73A3CAFE"/>
    <w:rsid w:val="73AD8E42"/>
    <w:rsid w:val="73C8DA21"/>
    <w:rsid w:val="73D01B72"/>
    <w:rsid w:val="73D26E5E"/>
    <w:rsid w:val="73E54195"/>
    <w:rsid w:val="73EB2592"/>
    <w:rsid w:val="73FA35FB"/>
    <w:rsid w:val="740FE60B"/>
    <w:rsid w:val="7412D3EA"/>
    <w:rsid w:val="743A537B"/>
    <w:rsid w:val="74493D35"/>
    <w:rsid w:val="744A567D"/>
    <w:rsid w:val="745776E3"/>
    <w:rsid w:val="745C8AC8"/>
    <w:rsid w:val="74609151"/>
    <w:rsid w:val="74624E37"/>
    <w:rsid w:val="7463942C"/>
    <w:rsid w:val="747245FA"/>
    <w:rsid w:val="7473E5E8"/>
    <w:rsid w:val="747FF3D4"/>
    <w:rsid w:val="74844996"/>
    <w:rsid w:val="749521D0"/>
    <w:rsid w:val="74B34A2F"/>
    <w:rsid w:val="74C9E53B"/>
    <w:rsid w:val="74CD1535"/>
    <w:rsid w:val="74D9E71B"/>
    <w:rsid w:val="74E4C373"/>
    <w:rsid w:val="74E4C623"/>
    <w:rsid w:val="74EBF401"/>
    <w:rsid w:val="74FB58BC"/>
    <w:rsid w:val="74FD1245"/>
    <w:rsid w:val="74FD92B5"/>
    <w:rsid w:val="750355A0"/>
    <w:rsid w:val="75041A8E"/>
    <w:rsid w:val="7516919D"/>
    <w:rsid w:val="751914F4"/>
    <w:rsid w:val="751EF4F9"/>
    <w:rsid w:val="7527BD38"/>
    <w:rsid w:val="752B1C1C"/>
    <w:rsid w:val="752C3726"/>
    <w:rsid w:val="753C1BF2"/>
    <w:rsid w:val="75492122"/>
    <w:rsid w:val="7561C507"/>
    <w:rsid w:val="7566D23B"/>
    <w:rsid w:val="756EC34E"/>
    <w:rsid w:val="75718824"/>
    <w:rsid w:val="75859E3A"/>
    <w:rsid w:val="7590F6FA"/>
    <w:rsid w:val="7593BB19"/>
    <w:rsid w:val="75C01EAE"/>
    <w:rsid w:val="75D9D517"/>
    <w:rsid w:val="75DFE2BF"/>
    <w:rsid w:val="75E4DB7B"/>
    <w:rsid w:val="75F8FA32"/>
    <w:rsid w:val="7605E3E5"/>
    <w:rsid w:val="7617897E"/>
    <w:rsid w:val="7627D7CF"/>
    <w:rsid w:val="7640144A"/>
    <w:rsid w:val="764DC619"/>
    <w:rsid w:val="764EDF8F"/>
    <w:rsid w:val="7652B81E"/>
    <w:rsid w:val="7655E41D"/>
    <w:rsid w:val="7658BF72"/>
    <w:rsid w:val="765DBD78"/>
    <w:rsid w:val="76760A7F"/>
    <w:rsid w:val="768153C2"/>
    <w:rsid w:val="7687A7B3"/>
    <w:rsid w:val="768D7B1E"/>
    <w:rsid w:val="7698E2A6"/>
    <w:rsid w:val="76A0DAC8"/>
    <w:rsid w:val="76B77CE8"/>
    <w:rsid w:val="76BB1DB6"/>
    <w:rsid w:val="76BDDACC"/>
    <w:rsid w:val="76C0CBD7"/>
    <w:rsid w:val="76C679A4"/>
    <w:rsid w:val="76C8C7C9"/>
    <w:rsid w:val="76C93272"/>
    <w:rsid w:val="76DE828D"/>
    <w:rsid w:val="76E52F04"/>
    <w:rsid w:val="76EFDF4A"/>
    <w:rsid w:val="76F478C2"/>
    <w:rsid w:val="77073155"/>
    <w:rsid w:val="772AB179"/>
    <w:rsid w:val="772C9848"/>
    <w:rsid w:val="773B06F0"/>
    <w:rsid w:val="7740652E"/>
    <w:rsid w:val="7748FC72"/>
    <w:rsid w:val="775BEF0F"/>
    <w:rsid w:val="7763AD64"/>
    <w:rsid w:val="7763E8B7"/>
    <w:rsid w:val="7771768A"/>
    <w:rsid w:val="777D8DDE"/>
    <w:rsid w:val="7799FD3C"/>
    <w:rsid w:val="779AF910"/>
    <w:rsid w:val="77A0FB5B"/>
    <w:rsid w:val="77B25F1B"/>
    <w:rsid w:val="77B79496"/>
    <w:rsid w:val="77C34B5A"/>
    <w:rsid w:val="77CCC292"/>
    <w:rsid w:val="77F4E25B"/>
    <w:rsid w:val="781D9EB1"/>
    <w:rsid w:val="782E0883"/>
    <w:rsid w:val="7848F848"/>
    <w:rsid w:val="7853CC47"/>
    <w:rsid w:val="785BAF10"/>
    <w:rsid w:val="7861D8D3"/>
    <w:rsid w:val="7863AE41"/>
    <w:rsid w:val="7867D7A7"/>
    <w:rsid w:val="78694CC5"/>
    <w:rsid w:val="786AAF5E"/>
    <w:rsid w:val="786AF950"/>
    <w:rsid w:val="787000BE"/>
    <w:rsid w:val="787E44EB"/>
    <w:rsid w:val="7880CA2F"/>
    <w:rsid w:val="78A96CE6"/>
    <w:rsid w:val="78BF11D7"/>
    <w:rsid w:val="78E0D92A"/>
    <w:rsid w:val="78E3572E"/>
    <w:rsid w:val="78E9027F"/>
    <w:rsid w:val="78F7BF70"/>
    <w:rsid w:val="78FF418E"/>
    <w:rsid w:val="790123D1"/>
    <w:rsid w:val="7909B726"/>
    <w:rsid w:val="791CAFEF"/>
    <w:rsid w:val="791DD3FB"/>
    <w:rsid w:val="79309AF4"/>
    <w:rsid w:val="793DA77B"/>
    <w:rsid w:val="79601468"/>
    <w:rsid w:val="796A7A5C"/>
    <w:rsid w:val="797C2B39"/>
    <w:rsid w:val="79815525"/>
    <w:rsid w:val="798E9D80"/>
    <w:rsid w:val="79AED19A"/>
    <w:rsid w:val="79B2DED2"/>
    <w:rsid w:val="79D08368"/>
    <w:rsid w:val="79DA0915"/>
    <w:rsid w:val="79DA40CB"/>
    <w:rsid w:val="79DC4BEC"/>
    <w:rsid w:val="79EFB100"/>
    <w:rsid w:val="79F2D853"/>
    <w:rsid w:val="79F9A281"/>
    <w:rsid w:val="7A03A808"/>
    <w:rsid w:val="7A05B37A"/>
    <w:rsid w:val="7A0BD11F"/>
    <w:rsid w:val="7A131D70"/>
    <w:rsid w:val="7A211B01"/>
    <w:rsid w:val="7A28DF8E"/>
    <w:rsid w:val="7A315EE2"/>
    <w:rsid w:val="7A45ECA6"/>
    <w:rsid w:val="7A511998"/>
    <w:rsid w:val="7A520953"/>
    <w:rsid w:val="7A5A961E"/>
    <w:rsid w:val="7A774097"/>
    <w:rsid w:val="7A7F278F"/>
    <w:rsid w:val="7A87EFF9"/>
    <w:rsid w:val="7A89E59C"/>
    <w:rsid w:val="7AA5463B"/>
    <w:rsid w:val="7AA9A14A"/>
    <w:rsid w:val="7AACD847"/>
    <w:rsid w:val="7AB58C5C"/>
    <w:rsid w:val="7AB64783"/>
    <w:rsid w:val="7ACFB48F"/>
    <w:rsid w:val="7AD95508"/>
    <w:rsid w:val="7ADD8672"/>
    <w:rsid w:val="7ADDD7B0"/>
    <w:rsid w:val="7AF99FFE"/>
    <w:rsid w:val="7AFD89B1"/>
    <w:rsid w:val="7B06EAA2"/>
    <w:rsid w:val="7B0A7A92"/>
    <w:rsid w:val="7B0E3843"/>
    <w:rsid w:val="7B198504"/>
    <w:rsid w:val="7B1D3DE2"/>
    <w:rsid w:val="7B21B0DF"/>
    <w:rsid w:val="7B21FCE1"/>
    <w:rsid w:val="7B242B15"/>
    <w:rsid w:val="7B31EB97"/>
    <w:rsid w:val="7B3B8518"/>
    <w:rsid w:val="7B61EF20"/>
    <w:rsid w:val="7B6590D3"/>
    <w:rsid w:val="7B6D2F79"/>
    <w:rsid w:val="7B7D54E4"/>
    <w:rsid w:val="7B992966"/>
    <w:rsid w:val="7B9B3B1D"/>
    <w:rsid w:val="7BA34137"/>
    <w:rsid w:val="7BA4A155"/>
    <w:rsid w:val="7BAB4E9B"/>
    <w:rsid w:val="7BDA9194"/>
    <w:rsid w:val="7BE14637"/>
    <w:rsid w:val="7BE2D942"/>
    <w:rsid w:val="7BE995AC"/>
    <w:rsid w:val="7BEFEC70"/>
    <w:rsid w:val="7BF42108"/>
    <w:rsid w:val="7C0E5995"/>
    <w:rsid w:val="7C1122D2"/>
    <w:rsid w:val="7C4E761B"/>
    <w:rsid w:val="7C4F49DB"/>
    <w:rsid w:val="7C582936"/>
    <w:rsid w:val="7C5D363D"/>
    <w:rsid w:val="7C5F78C8"/>
    <w:rsid w:val="7C633906"/>
    <w:rsid w:val="7C6538AE"/>
    <w:rsid w:val="7C6E0BF7"/>
    <w:rsid w:val="7C74E441"/>
    <w:rsid w:val="7C787CFD"/>
    <w:rsid w:val="7C7A17BA"/>
    <w:rsid w:val="7C85D03E"/>
    <w:rsid w:val="7C8BF6D0"/>
    <w:rsid w:val="7C970B15"/>
    <w:rsid w:val="7C9F6AA9"/>
    <w:rsid w:val="7CA914D5"/>
    <w:rsid w:val="7CAC7C15"/>
    <w:rsid w:val="7CC829B8"/>
    <w:rsid w:val="7CCAC467"/>
    <w:rsid w:val="7CE9944D"/>
    <w:rsid w:val="7CEBDC61"/>
    <w:rsid w:val="7CF90AD3"/>
    <w:rsid w:val="7D0179A6"/>
    <w:rsid w:val="7D02BDF3"/>
    <w:rsid w:val="7D08ABBF"/>
    <w:rsid w:val="7D0DA2A1"/>
    <w:rsid w:val="7D15813F"/>
    <w:rsid w:val="7D1716ED"/>
    <w:rsid w:val="7D1B21C5"/>
    <w:rsid w:val="7D25CCAE"/>
    <w:rsid w:val="7D2F6D93"/>
    <w:rsid w:val="7D3033F7"/>
    <w:rsid w:val="7D3A3709"/>
    <w:rsid w:val="7D5470C7"/>
    <w:rsid w:val="7D5D3A17"/>
    <w:rsid w:val="7D6068FB"/>
    <w:rsid w:val="7D65DBF2"/>
    <w:rsid w:val="7D67227E"/>
    <w:rsid w:val="7D6946E1"/>
    <w:rsid w:val="7D75D62B"/>
    <w:rsid w:val="7D7E21BB"/>
    <w:rsid w:val="7D8ECBE6"/>
    <w:rsid w:val="7D9493F8"/>
    <w:rsid w:val="7D98E169"/>
    <w:rsid w:val="7D9ABB30"/>
    <w:rsid w:val="7D9C9438"/>
    <w:rsid w:val="7DA733BE"/>
    <w:rsid w:val="7DBC156B"/>
    <w:rsid w:val="7DBDBC24"/>
    <w:rsid w:val="7DC374AA"/>
    <w:rsid w:val="7DC42286"/>
    <w:rsid w:val="7DCB3093"/>
    <w:rsid w:val="7DCCC12F"/>
    <w:rsid w:val="7DD2D446"/>
    <w:rsid w:val="7DE35508"/>
    <w:rsid w:val="7DEB078B"/>
    <w:rsid w:val="7E10F5CA"/>
    <w:rsid w:val="7E1824BD"/>
    <w:rsid w:val="7E196481"/>
    <w:rsid w:val="7E1B2485"/>
    <w:rsid w:val="7E1F0455"/>
    <w:rsid w:val="7E278921"/>
    <w:rsid w:val="7E27C731"/>
    <w:rsid w:val="7E2D94B0"/>
    <w:rsid w:val="7E2F1971"/>
    <w:rsid w:val="7E3A05E9"/>
    <w:rsid w:val="7E40D49A"/>
    <w:rsid w:val="7E514AEA"/>
    <w:rsid w:val="7E558B4B"/>
    <w:rsid w:val="7E71C0B2"/>
    <w:rsid w:val="7E7377E6"/>
    <w:rsid w:val="7E88A920"/>
    <w:rsid w:val="7E8D73C2"/>
    <w:rsid w:val="7E99F65E"/>
    <w:rsid w:val="7EA2B80E"/>
    <w:rsid w:val="7EA672FC"/>
    <w:rsid w:val="7EAA5B3B"/>
    <w:rsid w:val="7EB166FD"/>
    <w:rsid w:val="7EB92E72"/>
    <w:rsid w:val="7EBA8B8A"/>
    <w:rsid w:val="7EC19D0F"/>
    <w:rsid w:val="7ECC978C"/>
    <w:rsid w:val="7ECE942D"/>
    <w:rsid w:val="7ED5FE3D"/>
    <w:rsid w:val="7EF71F35"/>
    <w:rsid w:val="7EF90A78"/>
    <w:rsid w:val="7F06E36D"/>
    <w:rsid w:val="7F07E6D8"/>
    <w:rsid w:val="7F21195B"/>
    <w:rsid w:val="7F2B16DC"/>
    <w:rsid w:val="7F3CFCA1"/>
    <w:rsid w:val="7F3E7DFC"/>
    <w:rsid w:val="7F50A5B6"/>
    <w:rsid w:val="7F5425F5"/>
    <w:rsid w:val="7F5B501E"/>
    <w:rsid w:val="7F5B611C"/>
    <w:rsid w:val="7F6700F4"/>
    <w:rsid w:val="7F6B0D1B"/>
    <w:rsid w:val="7F7D0622"/>
    <w:rsid w:val="7F7FE9AE"/>
    <w:rsid w:val="7F852C68"/>
    <w:rsid w:val="7F944A1F"/>
    <w:rsid w:val="7F94D6FF"/>
    <w:rsid w:val="7F9E6740"/>
    <w:rsid w:val="7FA9EAB3"/>
    <w:rsid w:val="7FBAA777"/>
    <w:rsid w:val="7FBD40FA"/>
    <w:rsid w:val="7FBD7100"/>
    <w:rsid w:val="7FC39792"/>
    <w:rsid w:val="7FCEABD7"/>
    <w:rsid w:val="7FD7BD27"/>
    <w:rsid w:val="7FD9907D"/>
    <w:rsid w:val="7FDE4B5E"/>
    <w:rsid w:val="7FE1A966"/>
    <w:rsid w:val="7FF377C7"/>
    <w:rsid w:val="7FF8DE3E"/>
    <w:rsid w:val="7FFD1A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2168F"/>
  <w15:chartTrackingRefBased/>
  <w15:docId w15:val="{DCDE8D7F-8234-434A-BC28-B3F3235B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C7500"/>
    <w:pPr>
      <w:spacing w:after="0" w:line="240" w:lineRule="auto"/>
    </w:pPr>
  </w:style>
  <w:style w:type="paragraph" w:styleId="Header">
    <w:name w:val="header"/>
    <w:basedOn w:val="Normal"/>
    <w:link w:val="HeaderChar"/>
    <w:uiPriority w:val="99"/>
    <w:unhideWhenUsed/>
    <w:rsid w:val="00BC7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500"/>
  </w:style>
  <w:style w:type="paragraph" w:styleId="Footer">
    <w:name w:val="footer"/>
    <w:basedOn w:val="Normal"/>
    <w:link w:val="FooterChar"/>
    <w:uiPriority w:val="99"/>
    <w:unhideWhenUsed/>
    <w:rsid w:val="00BC7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500"/>
  </w:style>
  <w:style w:type="character" w:customStyle="1" w:styleId="QuoteChar">
    <w:name w:val="Quote Char"/>
    <w:basedOn w:val="DefaultParagraphFont"/>
    <w:link w:val="Quote"/>
    <w:uiPriority w:val="29"/>
    <w:rsid w:val="00BC7500"/>
    <w:rPr>
      <w:i/>
      <w:iCs/>
      <w:color w:val="404040" w:themeColor="text1" w:themeTint="BF"/>
    </w:rPr>
  </w:style>
  <w:style w:type="paragraph" w:styleId="Quote">
    <w:name w:val="Quote"/>
    <w:basedOn w:val="Normal"/>
    <w:next w:val="Normal"/>
    <w:link w:val="QuoteChar"/>
    <w:uiPriority w:val="29"/>
    <w:qFormat/>
    <w:rsid w:val="00BC7500"/>
    <w:pPr>
      <w:spacing w:before="200"/>
      <w:ind w:left="864" w:right="864"/>
      <w:jc w:val="center"/>
    </w:pPr>
    <w:rPr>
      <w:i/>
      <w:iCs/>
      <w:color w:val="404040" w:themeColor="text1" w:themeTint="BF"/>
    </w:rPr>
  </w:style>
  <w:style w:type="character" w:customStyle="1" w:styleId="QuoteChar1">
    <w:name w:val="Quote Char1"/>
    <w:basedOn w:val="DefaultParagraphFont"/>
    <w:uiPriority w:val="29"/>
    <w:rsid w:val="00BC7500"/>
    <w:rPr>
      <w:i/>
      <w:iCs/>
      <w:color w:val="404040" w:themeColor="text1" w:themeTint="BF"/>
    </w:rPr>
  </w:style>
  <w:style w:type="table" w:styleId="TableGrid">
    <w:name w:val="Table Grid"/>
    <w:basedOn w:val="TableNormal"/>
    <w:uiPriority w:val="59"/>
    <w:rsid w:val="00BC75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nopause.org.au/images/stories/infosheets/docs/AMS_Guide_to_Equivalent_MHT-HRT_Doses_0822_V5.pdf" TargetMode="External"/><Relationship Id="rId18" Type="http://schemas.openxmlformats.org/officeDocument/2006/relationships/hyperlink" Target="https://www.vichealth.vic.gov.au/sites/default/files/Evidence-review-prevention-of-mental-health-conditions-August-202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bc.net.au/news/2023-01-11/sandwich-generation-women-caring-for-children-and-their-parents/101685058" TargetMode="External"/><Relationship Id="rId7" Type="http://schemas.openxmlformats.org/officeDocument/2006/relationships/webSettings" Target="webSettings.xml"/><Relationship Id="rId12" Type="http://schemas.openxmlformats.org/officeDocument/2006/relationships/hyperlink" Target="https://www.menopause.org.au/hp/information-sheets/diagnosing-menopause" TargetMode="External"/><Relationship Id="rId17" Type="http://schemas.openxmlformats.org/officeDocument/2006/relationships/hyperlink" Target="https://grattan.edu.au/news/real-crisis-in-bulk-billing/" TargetMode="External"/><Relationship Id="rId25" Type="http://schemas.openxmlformats.org/officeDocument/2006/relationships/header" Target="header2.xm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humanrights.gov.au/our-work/gender-gap-retirement-savings" TargetMode="External"/><Relationship Id="rId20" Type="http://schemas.openxmlformats.org/officeDocument/2006/relationships/hyperlink" Target="https://www2.deloitte.com/content/dam/Deloitte/au/Documents/Economics/deloitte-au-dae-value-of-informal-care-310820.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ise.org.au/" TargetMode="External"/><Relationship Id="rId24" Type="http://schemas.openxmlformats.org/officeDocument/2006/relationships/header" Target="header1.xml"/><Relationship Id="rId32"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s://www.aihw.gov.au/reports/mothers-babies/australias-mothers-babies" TargetMode="External"/><Relationship Id="rId23" Type="http://schemas.openxmlformats.org/officeDocument/2006/relationships/hyperlink" Target="https://www.racgp.org.au/gp-news/media-releases/2022-media-releases-1/august-2022/racgp-free-falling-bulk-billing-rates-a-sign-of-th" TargetMode="External"/><Relationship Id="rId28" Type="http://schemas.openxmlformats.org/officeDocument/2006/relationships/header" Target="header3.xml"/><Relationship Id="rId10" Type="http://schemas.openxmlformats.org/officeDocument/2006/relationships/hyperlink" Target="mailto:lriccardi@whise.org.au" TargetMode="External"/><Relationship Id="rId19" Type="http://schemas.openxmlformats.org/officeDocument/2006/relationships/hyperlink" Target="https://www.fwc.gov.au/agreements-awards/gender-pay-equity/gender-pay-equity-research"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bs.gov.au/articles/employment-2021-census" TargetMode="External"/><Relationship Id="rId22" Type="http://schemas.openxmlformats.org/officeDocument/2006/relationships/hyperlink" Target="https://www1.racgp.org.au/newsgp/clinical/menopause-hormonal-treatments-to-retain-pbs-listin/"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0BF4048-DEAC-4F73-A15B-3581D87B134D}">
    <t:Anchor>
      <t:Comment id="599360987"/>
    </t:Anchor>
    <t:History>
      <t:Event id="{40A6F42F-B7A9-4909-A74A-297503E1C0DC}" time="2024-01-30T23:36:29.971Z">
        <t:Attribution userId="S::lriccardi@whise.org.au::eb9998d2-4d52-48a9-94a3-7fbbf324fba4" userProvider="AD" userName="Laura Riccardi"/>
        <t:Anchor>
          <t:Comment id="1208165988"/>
        </t:Anchor>
        <t:Create/>
      </t:Event>
      <t:Event id="{33B4831C-3B20-4B81-B3BC-B2FC48E70193}" time="2024-01-30T23:36:29.971Z">
        <t:Attribution userId="S::lriccardi@whise.org.au::eb9998d2-4d52-48a9-94a3-7fbbf324fba4" userProvider="AD" userName="Laura Riccardi"/>
        <t:Anchor>
          <t:Comment id="1208165988"/>
        </t:Anchor>
        <t:Assign userId="S::CBarber@whise.org.au::af61d2c6-b33c-4a5e-8a31-0d649b90b499" userProvider="AD" userName="Charlotte Barber"/>
      </t:Event>
      <t:Event id="{5938065D-2407-4730-A71A-72840E0CAD79}" time="2024-01-30T23:36:29.971Z">
        <t:Attribution userId="S::lriccardi@whise.org.au::eb9998d2-4d52-48a9-94a3-7fbbf324fba4" userProvider="AD" userName="Laura Riccardi"/>
        <t:Anchor>
          <t:Comment id="1208165988"/>
        </t:Anchor>
        <t:SetTitle title="@Charlotte Barber are you able to add any references to support this? This was referenced by Dr Louise Newson at the conference on women's mental health. TYSM!"/>
      </t:Event>
      <t:Event id="{FE996EB2-71BB-4494-B19C-EB0EE5370FEB}" time="2024-01-31T22:37:05.221Z">
        <t:Attribution userId="S::cbarber@whise.org.au::af61d2c6-b33c-4a5e-8a31-0d649b90b499" userProvider="AD" userName="Charlotte Barber"/>
        <t:Progress percentComplete="100"/>
      </t:Event>
    </t:History>
  </t:Task>
  <t:Task id="{EDBD998D-125B-4EBF-8C1A-D26968861477}">
    <t:Anchor>
      <t:Comment id="195658965"/>
    </t:Anchor>
    <t:History>
      <t:Event id="{CB12E881-13CF-46C7-B00C-B35477FDD238}" time="2024-01-31T05:56:17.513Z">
        <t:Attribution userId="S::lriccardi@whise.org.au::eb9998d2-4d52-48a9-94a3-7fbbf324fba4" userProvider="AD" userName="Laura Riccardi"/>
        <t:Anchor>
          <t:Comment id="195658965"/>
        </t:Anchor>
        <t:Create/>
      </t:Event>
      <t:Event id="{E9BF1401-111B-4FDB-9617-EE8F8C4AC9BC}" time="2024-01-31T05:56:17.513Z">
        <t:Attribution userId="S::lriccardi@whise.org.au::eb9998d2-4d52-48a9-94a3-7fbbf324fba4" userProvider="AD" userName="Laura Riccardi"/>
        <t:Anchor>
          <t:Comment id="195658965"/>
        </t:Anchor>
        <t:Assign userId="S::CBarber@whise.org.au::af61d2c6-b33c-4a5e-8a31-0d649b90b499" userProvider="AD" userName="Charlotte Barber"/>
      </t:Event>
      <t:Event id="{AAC938A5-62B9-44FE-9CF5-91DB85EBBF68}" time="2024-01-31T05:56:17.513Z">
        <t:Attribution userId="S::lriccardi@whise.org.au::eb9998d2-4d52-48a9-94a3-7fbbf324fba4" userProvider="AD" userName="Laura Riccardi"/>
        <t:Anchor>
          <t:Comment id="195658965"/>
        </t:Anchor>
        <t:SetTitle title="@Charlotte Barber thank you so much for the above text, this is very comprehensive! Are you able to include one or two recommendations (i.e. invest in research etc) based on the text you added above? Many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fba9d9-f0f0-42e8-8aaf-e4487bc3339e" xsi:nil="true"/>
    <lcf76f155ced4ddcb4097134ff3c332f xmlns="af035ac0-bcc4-4b70-83a0-61771adedb0f">
      <Terms xmlns="http://schemas.microsoft.com/office/infopath/2007/PartnerControls"/>
    </lcf76f155ced4ddcb4097134ff3c332f>
    <SharedWithUsers xmlns="78cb9f5f-7c66-495c-be80-9b0ba9862849">
      <UserInfo>
        <DisplayName>Laura Riccardi</DisplayName>
        <AccountId>85</AccountId>
        <AccountType/>
      </UserInfo>
      <UserInfo>
        <DisplayName>Rachel Bush</DisplayName>
        <AccountId>35</AccountId>
        <AccountType/>
      </UserInfo>
      <UserInfo>
        <DisplayName>Tinonee Pym</DisplayName>
        <AccountId>1296</AccountId>
        <AccountType/>
      </UserInfo>
      <UserInfo>
        <DisplayName>Zoe Francis</DisplayName>
        <AccountId>28</AccountId>
        <AccountType/>
      </UserInfo>
      <UserInfo>
        <DisplayName>Charlotte Barber</DisplayName>
        <AccountId>1109</AccountId>
        <AccountType/>
      </UserInfo>
      <UserInfo>
        <DisplayName>Tara Kortel</DisplayName>
        <AccountId>870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3613530035044992BA6FFE0A0CF77" ma:contentTypeVersion="17" ma:contentTypeDescription="Create a new document." ma:contentTypeScope="" ma:versionID="06de88a23874cf758d10b8459dcc2e0d">
  <xsd:schema xmlns:xsd="http://www.w3.org/2001/XMLSchema" xmlns:xs="http://www.w3.org/2001/XMLSchema" xmlns:p="http://schemas.microsoft.com/office/2006/metadata/properties" xmlns:ns2="af035ac0-bcc4-4b70-83a0-61771adedb0f" xmlns:ns3="78cb9f5f-7c66-495c-be80-9b0ba9862849" xmlns:ns4="6efba9d9-f0f0-42e8-8aaf-e4487bc3339e" targetNamespace="http://schemas.microsoft.com/office/2006/metadata/properties" ma:root="true" ma:fieldsID="607f359209f994f95f2dd6c0c5bf427d" ns2:_="" ns3:_="" ns4:_="">
    <xsd:import namespace="af035ac0-bcc4-4b70-83a0-61771adedb0f"/>
    <xsd:import namespace="78cb9f5f-7c66-495c-be80-9b0ba9862849"/>
    <xsd:import namespace="6efba9d9-f0f0-42e8-8aaf-e4487bc333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35ac0-bcc4-4b70-83a0-61771aded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d49ed3-7085-4fb7-bf7d-bee001bee5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cb9f5f-7c66-495c-be80-9b0ba98628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ba9d9-f0f0-42e8-8aaf-e4487bc3339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66485be-0b0a-4da2-9dfe-6522ca4129a1}" ma:internalName="TaxCatchAll" ma:showField="CatchAllData" ma:web="6efba9d9-f0f0-42e8-8aaf-e4487bc333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367D8-E6E0-4B5A-A733-6FD23D3BF416}">
  <ds:schemaRefs>
    <ds:schemaRef ds:uri="http://schemas.microsoft.com/office/2006/metadata/properties"/>
    <ds:schemaRef ds:uri="http://schemas.microsoft.com/office/infopath/2007/PartnerControls"/>
    <ds:schemaRef ds:uri="6efba9d9-f0f0-42e8-8aaf-e4487bc3339e"/>
    <ds:schemaRef ds:uri="af035ac0-bcc4-4b70-83a0-61771adedb0f"/>
    <ds:schemaRef ds:uri="78cb9f5f-7c66-495c-be80-9b0ba9862849"/>
  </ds:schemaRefs>
</ds:datastoreItem>
</file>

<file path=customXml/itemProps2.xml><?xml version="1.0" encoding="utf-8"?>
<ds:datastoreItem xmlns:ds="http://schemas.openxmlformats.org/officeDocument/2006/customXml" ds:itemID="{CB28283F-3E60-43A0-BAAE-5AC5AE1C884B}">
  <ds:schemaRefs>
    <ds:schemaRef ds:uri="http://schemas.microsoft.com/sharepoint/v3/contenttype/forms"/>
  </ds:schemaRefs>
</ds:datastoreItem>
</file>

<file path=customXml/itemProps3.xml><?xml version="1.0" encoding="utf-8"?>
<ds:datastoreItem xmlns:ds="http://schemas.openxmlformats.org/officeDocument/2006/customXml" ds:itemID="{EF27BBFB-9468-4121-97B7-9A83830B6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35ac0-bcc4-4b70-83a0-61771adedb0f"/>
    <ds:schemaRef ds:uri="78cb9f5f-7c66-495c-be80-9b0ba9862849"/>
    <ds:schemaRef ds:uri="6efba9d9-f0f0-42e8-8aaf-e4487bc33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9991</Words>
  <Characters>60651</Characters>
  <Application>Microsoft Office Word</Application>
  <DocSecurity>0</DocSecurity>
  <Lines>879</Lines>
  <Paragraphs>249</Paragraphs>
  <ScaleCrop>false</ScaleCrop>
  <Company/>
  <LinksUpToDate>false</LinksUpToDate>
  <CharactersWithSpaces>70393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Riccardi</dc:creator>
  <cp:keywords/>
  <dc:description/>
  <cp:lastModifiedBy>Doseda Hetherington</cp:lastModifiedBy>
  <cp:revision>2</cp:revision>
  <dcterms:created xsi:type="dcterms:W3CDTF">2024-03-18T00:00:00Z</dcterms:created>
  <dcterms:modified xsi:type="dcterms:W3CDTF">2024-03-18T00:00:00Z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0x0101007143613530035044992BA6FFE0A0CF77</vt:lpwstr>
  </property>
  <property fmtid="{D5CDD505-2E9C-101B-9397-08002B2CF9AE}" pid="3" name="MediaServiceImageTags">
    <vt:lpwstr/>
  </property>
</Properties>
</file>